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394" w:type="pct"/>
        <w:tblCellSpacing w:w="0" w:type="dxa"/>
        <w:tblInd w:w="-426" w:type="dxa"/>
        <w:shd w:val="clear" w:color="auto" w:fill="FFFFFF"/>
        <w:tblCellMar>
          <w:left w:w="0" w:type="dxa"/>
          <w:right w:w="0" w:type="dxa"/>
        </w:tblCellMar>
        <w:tblLook w:val="04A0" w:firstRow="1" w:lastRow="0" w:firstColumn="1" w:lastColumn="0" w:noHBand="0" w:noVBand="1"/>
      </w:tblPr>
      <w:tblGrid>
        <w:gridCol w:w="3925"/>
        <w:gridCol w:w="5862"/>
      </w:tblGrid>
      <w:tr w:rsidR="00C40746" w:rsidRPr="00D6111F" w:rsidTr="00C40746">
        <w:trPr>
          <w:tblCellSpacing w:w="0" w:type="dxa"/>
        </w:trPr>
        <w:tc>
          <w:tcPr>
            <w:tcW w:w="2005" w:type="pct"/>
            <w:shd w:val="clear" w:color="auto" w:fill="FFFFFF"/>
            <w:tcMar>
              <w:top w:w="0" w:type="dxa"/>
              <w:left w:w="108" w:type="dxa"/>
              <w:bottom w:w="0" w:type="dxa"/>
              <w:right w:w="108" w:type="dxa"/>
            </w:tcMar>
            <w:hideMark/>
          </w:tcPr>
          <w:p w:rsidR="00C40746" w:rsidRPr="00D6111F" w:rsidRDefault="00C40746" w:rsidP="00F55364">
            <w:pPr>
              <w:spacing w:before="120" w:after="120" w:line="234" w:lineRule="atLeast"/>
              <w:jc w:val="center"/>
              <w:rPr>
                <w:rFonts w:ascii="Times New Roman" w:eastAsia="Times New Roman" w:hAnsi="Times New Roman" w:cs="Times New Roman"/>
                <w:b/>
                <w:bCs/>
                <w:sz w:val="26"/>
                <w:szCs w:val="26"/>
              </w:rPr>
            </w:pPr>
            <w:r w:rsidRPr="00D6111F">
              <w:rPr>
                <w:rFonts w:ascii="Times New Roman" w:eastAsia="Times New Roman" w:hAnsi="Times New Roman" w:cs="Times New Roman"/>
                <w:b/>
                <w:bCs/>
                <w:sz w:val="26"/>
                <w:szCs w:val="26"/>
              </w:rPr>
              <w:t>BỘ GIÁO DỤC VÀ ĐÀO TẠO</w:t>
            </w:r>
          </w:p>
          <w:p w:rsidR="00C40746" w:rsidRPr="00D6111F" w:rsidRDefault="00C40746" w:rsidP="00F55364">
            <w:pPr>
              <w:spacing w:before="120" w:after="120" w:line="234" w:lineRule="atLeast"/>
              <w:jc w:val="center"/>
              <w:rPr>
                <w:rFonts w:ascii="Times New Roman" w:eastAsia="Times New Roman" w:hAnsi="Times New Roman" w:cs="Times New Roman"/>
                <w:sz w:val="28"/>
                <w:szCs w:val="28"/>
              </w:rPr>
            </w:pPr>
            <w:r w:rsidRPr="00D6111F">
              <w:rPr>
                <w:rFonts w:ascii="Times New Roman" w:eastAsia="Times New Roman" w:hAnsi="Times New Roman" w:cs="Times New Roman"/>
                <w:b/>
                <w:bCs/>
                <w:sz w:val="28"/>
                <w:szCs w:val="28"/>
              </w:rPr>
              <w:t>-------</w:t>
            </w:r>
          </w:p>
        </w:tc>
        <w:tc>
          <w:tcPr>
            <w:tcW w:w="2995" w:type="pct"/>
            <w:shd w:val="clear" w:color="auto" w:fill="FFFFFF"/>
            <w:tcMar>
              <w:top w:w="0" w:type="dxa"/>
              <w:left w:w="108" w:type="dxa"/>
              <w:bottom w:w="0" w:type="dxa"/>
              <w:right w:w="108" w:type="dxa"/>
            </w:tcMar>
            <w:hideMark/>
          </w:tcPr>
          <w:p w:rsidR="00C40746" w:rsidRPr="00D6111F" w:rsidRDefault="00C40746" w:rsidP="00F55364">
            <w:pPr>
              <w:spacing w:before="120" w:after="120" w:line="234" w:lineRule="atLeast"/>
              <w:jc w:val="center"/>
              <w:rPr>
                <w:rFonts w:ascii="Times New Roman" w:eastAsia="Times New Roman" w:hAnsi="Times New Roman" w:cs="Times New Roman"/>
                <w:sz w:val="28"/>
                <w:szCs w:val="28"/>
              </w:rPr>
            </w:pPr>
            <w:r w:rsidRPr="00D6111F">
              <w:rPr>
                <w:rFonts w:ascii="Times New Roman" w:eastAsia="Times New Roman" w:hAnsi="Times New Roman" w:cs="Times New Roman"/>
                <w:b/>
                <w:bCs/>
                <w:sz w:val="26"/>
                <w:szCs w:val="26"/>
              </w:rPr>
              <w:t>CỘNG HÒA XÃ HỘI CHỦ NGHĨA VIỆT NAM</w:t>
            </w:r>
            <w:r w:rsidRPr="00D6111F">
              <w:rPr>
                <w:rFonts w:ascii="Times New Roman" w:eastAsia="Times New Roman" w:hAnsi="Times New Roman" w:cs="Times New Roman"/>
                <w:b/>
                <w:bCs/>
                <w:sz w:val="28"/>
                <w:szCs w:val="28"/>
              </w:rPr>
              <w:br/>
              <w:t>Độc lập - Tự do - Hạnh phúc</w:t>
            </w:r>
            <w:r w:rsidRPr="00D6111F">
              <w:rPr>
                <w:rFonts w:ascii="Times New Roman" w:eastAsia="Times New Roman" w:hAnsi="Times New Roman" w:cs="Times New Roman"/>
                <w:b/>
                <w:bCs/>
                <w:sz w:val="28"/>
                <w:szCs w:val="28"/>
              </w:rPr>
              <w:br/>
              <w:t>---------------</w:t>
            </w:r>
          </w:p>
        </w:tc>
      </w:tr>
      <w:tr w:rsidR="00C40746" w:rsidRPr="00D6111F" w:rsidTr="00C40746">
        <w:trPr>
          <w:tblCellSpacing w:w="0" w:type="dxa"/>
        </w:trPr>
        <w:tc>
          <w:tcPr>
            <w:tcW w:w="2005" w:type="pct"/>
            <w:shd w:val="clear" w:color="auto" w:fill="FFFFFF"/>
            <w:tcMar>
              <w:top w:w="0" w:type="dxa"/>
              <w:left w:w="108" w:type="dxa"/>
              <w:bottom w:w="0" w:type="dxa"/>
              <w:right w:w="108" w:type="dxa"/>
            </w:tcMar>
            <w:hideMark/>
          </w:tcPr>
          <w:p w:rsidR="00C40746" w:rsidRPr="00D6111F" w:rsidRDefault="00C40746" w:rsidP="00F55364">
            <w:pPr>
              <w:spacing w:before="120" w:after="120" w:line="234" w:lineRule="atLeast"/>
              <w:jc w:val="center"/>
              <w:rPr>
                <w:rFonts w:ascii="Times New Roman" w:eastAsia="Times New Roman" w:hAnsi="Times New Roman" w:cs="Times New Roman"/>
                <w:sz w:val="28"/>
                <w:szCs w:val="28"/>
              </w:rPr>
            </w:pPr>
          </w:p>
        </w:tc>
        <w:tc>
          <w:tcPr>
            <w:tcW w:w="2995" w:type="pct"/>
            <w:shd w:val="clear" w:color="auto" w:fill="FFFFFF"/>
            <w:tcMar>
              <w:top w:w="0" w:type="dxa"/>
              <w:left w:w="108" w:type="dxa"/>
              <w:bottom w:w="0" w:type="dxa"/>
              <w:right w:w="108" w:type="dxa"/>
            </w:tcMar>
            <w:hideMark/>
          </w:tcPr>
          <w:p w:rsidR="00C40746" w:rsidRPr="00D6111F" w:rsidRDefault="00C40746" w:rsidP="00F55364">
            <w:pPr>
              <w:spacing w:before="120" w:after="120" w:line="234" w:lineRule="atLeast"/>
              <w:jc w:val="right"/>
              <w:rPr>
                <w:rFonts w:ascii="Times New Roman" w:eastAsia="Times New Roman" w:hAnsi="Times New Roman" w:cs="Times New Roman"/>
                <w:sz w:val="28"/>
                <w:szCs w:val="28"/>
              </w:rPr>
            </w:pPr>
            <w:r w:rsidRPr="00D6111F">
              <w:rPr>
                <w:rFonts w:ascii="Times New Roman" w:eastAsia="Times New Roman" w:hAnsi="Times New Roman" w:cs="Times New Roman"/>
                <w:i/>
                <w:iCs/>
                <w:sz w:val="28"/>
                <w:szCs w:val="28"/>
              </w:rPr>
              <w:t xml:space="preserve">Hà Nội, ngày </w:t>
            </w:r>
            <w:r w:rsidR="00F83986">
              <w:rPr>
                <w:rFonts w:ascii="Times New Roman" w:eastAsia="Times New Roman" w:hAnsi="Times New Roman" w:cs="Times New Roman"/>
                <w:i/>
                <w:iCs/>
                <w:sz w:val="28"/>
                <w:szCs w:val="28"/>
              </w:rPr>
              <w:t xml:space="preserve">   </w:t>
            </w:r>
            <w:r w:rsidRPr="00D6111F">
              <w:rPr>
                <w:rFonts w:ascii="Times New Roman" w:eastAsia="Times New Roman" w:hAnsi="Times New Roman" w:cs="Times New Roman"/>
                <w:i/>
                <w:iCs/>
                <w:sz w:val="28"/>
                <w:szCs w:val="28"/>
              </w:rPr>
              <w:t xml:space="preserve"> tháng 1</w:t>
            </w:r>
            <w:r w:rsidR="00340013" w:rsidRPr="00D6111F">
              <w:rPr>
                <w:rFonts w:ascii="Times New Roman" w:eastAsia="Times New Roman" w:hAnsi="Times New Roman" w:cs="Times New Roman"/>
                <w:i/>
                <w:iCs/>
                <w:sz w:val="28"/>
                <w:szCs w:val="28"/>
              </w:rPr>
              <w:t xml:space="preserve">2 </w:t>
            </w:r>
            <w:r w:rsidRPr="00D6111F">
              <w:rPr>
                <w:rFonts w:ascii="Times New Roman" w:eastAsia="Times New Roman" w:hAnsi="Times New Roman" w:cs="Times New Roman"/>
                <w:i/>
                <w:iCs/>
                <w:sz w:val="28"/>
                <w:szCs w:val="28"/>
              </w:rPr>
              <w:t>năm 2024</w:t>
            </w:r>
          </w:p>
        </w:tc>
      </w:tr>
    </w:tbl>
    <w:p w:rsidR="00582645" w:rsidRPr="00D6111F" w:rsidRDefault="00582645" w:rsidP="001D6F66">
      <w:pPr>
        <w:shd w:val="clear" w:color="auto" w:fill="FFFFFF"/>
        <w:spacing w:before="120" w:after="120" w:line="234" w:lineRule="atLeast"/>
        <w:jc w:val="center"/>
        <w:rPr>
          <w:rFonts w:ascii="Arial" w:eastAsia="Times New Roman" w:hAnsi="Arial" w:cs="Arial"/>
          <w:b/>
          <w:bCs/>
          <w:sz w:val="18"/>
          <w:szCs w:val="18"/>
        </w:rPr>
      </w:pPr>
    </w:p>
    <w:p w:rsidR="00C40746" w:rsidRPr="00D6111F" w:rsidRDefault="001D6F66" w:rsidP="00C40746">
      <w:pPr>
        <w:jc w:val="center"/>
        <w:rPr>
          <w:rFonts w:ascii="Times New Roman" w:hAnsi="Times New Roman" w:cs="Times New Roman"/>
          <w:b/>
          <w:spacing w:val="-4"/>
          <w:sz w:val="28"/>
          <w:szCs w:val="28"/>
        </w:rPr>
      </w:pPr>
      <w:r w:rsidRPr="00D6111F">
        <w:rPr>
          <w:rFonts w:ascii="Times New Roman" w:eastAsia="Times New Roman" w:hAnsi="Times New Roman" w:cs="Times New Roman"/>
          <w:b/>
          <w:bCs/>
          <w:spacing w:val="-4"/>
          <w:sz w:val="28"/>
          <w:szCs w:val="28"/>
        </w:rPr>
        <w:t>Bản tổng hợp, giải trình, tiếp thu ý kiến góp ý của </w:t>
      </w:r>
      <w:r w:rsidR="00C40746" w:rsidRPr="00D6111F">
        <w:rPr>
          <w:rFonts w:ascii="Times New Roman" w:eastAsia="Times New Roman" w:hAnsi="Times New Roman" w:cs="Times New Roman"/>
          <w:b/>
          <w:bCs/>
          <w:spacing w:val="-4"/>
          <w:sz w:val="28"/>
          <w:szCs w:val="28"/>
        </w:rPr>
        <w:t xml:space="preserve">các bộ, ngành, </w:t>
      </w:r>
      <w:r w:rsidRPr="00D6111F">
        <w:rPr>
          <w:rFonts w:ascii="Times New Roman" w:eastAsia="Times New Roman" w:hAnsi="Times New Roman" w:cs="Times New Roman"/>
          <w:b/>
          <w:bCs/>
          <w:spacing w:val="-4"/>
          <w:sz w:val="28"/>
          <w:szCs w:val="28"/>
          <w:lang w:val="en-SG"/>
        </w:rPr>
        <w:t>cơ </w:t>
      </w:r>
      <w:r w:rsidRPr="00D6111F">
        <w:rPr>
          <w:rFonts w:ascii="Times New Roman" w:eastAsia="Times New Roman" w:hAnsi="Times New Roman" w:cs="Times New Roman"/>
          <w:b/>
          <w:bCs/>
          <w:spacing w:val="-4"/>
          <w:sz w:val="28"/>
          <w:szCs w:val="28"/>
        </w:rPr>
        <w:t>quan</w:t>
      </w:r>
      <w:r w:rsidR="00C40746" w:rsidRPr="00D6111F">
        <w:rPr>
          <w:rFonts w:ascii="Times New Roman" w:eastAsia="Times New Roman" w:hAnsi="Times New Roman" w:cs="Times New Roman"/>
          <w:b/>
          <w:bCs/>
          <w:spacing w:val="-4"/>
          <w:sz w:val="28"/>
          <w:szCs w:val="28"/>
        </w:rPr>
        <w:t xml:space="preserve"> ngang bộ, cơ quan chính phủ, Công đoàn Giáo dục Việt Nam</w:t>
      </w:r>
      <w:r w:rsidRPr="00D6111F">
        <w:rPr>
          <w:rFonts w:ascii="Times New Roman" w:eastAsia="Times New Roman" w:hAnsi="Times New Roman" w:cs="Times New Roman"/>
          <w:b/>
          <w:bCs/>
          <w:spacing w:val="-4"/>
          <w:sz w:val="28"/>
          <w:szCs w:val="28"/>
        </w:rPr>
        <w:t>, tổ chức, cá nhân về đề nghị xây dựng</w:t>
      </w:r>
      <w:r w:rsidR="00C40746" w:rsidRPr="00D6111F">
        <w:rPr>
          <w:rFonts w:ascii="Times New Roman" w:eastAsia="Times New Roman" w:hAnsi="Times New Roman" w:cs="Times New Roman"/>
          <w:b/>
          <w:bCs/>
          <w:spacing w:val="-4"/>
          <w:sz w:val="28"/>
          <w:szCs w:val="28"/>
        </w:rPr>
        <w:t xml:space="preserve"> </w:t>
      </w:r>
      <w:r w:rsidRPr="00D6111F">
        <w:rPr>
          <w:rFonts w:ascii="Times New Roman" w:eastAsia="Times New Roman" w:hAnsi="Times New Roman" w:cs="Times New Roman"/>
          <w:b/>
          <w:bCs/>
          <w:spacing w:val="-4"/>
          <w:sz w:val="28"/>
          <w:szCs w:val="28"/>
        </w:rPr>
        <w:t>dự thảo</w:t>
      </w:r>
      <w:r w:rsidR="00C40746" w:rsidRPr="00D6111F">
        <w:rPr>
          <w:rFonts w:ascii="Times New Roman" w:eastAsia="Times New Roman" w:hAnsi="Times New Roman" w:cs="Times New Roman"/>
          <w:b/>
          <w:bCs/>
          <w:spacing w:val="-4"/>
          <w:sz w:val="28"/>
          <w:szCs w:val="28"/>
        </w:rPr>
        <w:t xml:space="preserve"> </w:t>
      </w:r>
      <w:r w:rsidR="00C40746" w:rsidRPr="00D6111F">
        <w:rPr>
          <w:rFonts w:ascii="Times New Roman" w:hAnsi="Times New Roman" w:cs="Times New Roman"/>
          <w:b/>
          <w:spacing w:val="-4"/>
          <w:sz w:val="28"/>
          <w:szCs w:val="28"/>
          <w:shd w:val="clear" w:color="auto" w:fill="FFFFFF"/>
        </w:rPr>
        <w:t xml:space="preserve">Nghị định của Chính phủ quy định về </w:t>
      </w:r>
      <w:r w:rsidR="00C40746" w:rsidRPr="00D6111F">
        <w:rPr>
          <w:rFonts w:ascii="Times New Roman" w:hAnsi="Times New Roman" w:cs="Times New Roman"/>
          <w:b/>
          <w:spacing w:val="-4"/>
          <w:sz w:val="28"/>
          <w:szCs w:val="28"/>
        </w:rPr>
        <w:t>điều kiện, trình tự, thủ tục, chương trình giáo dục, việc cấp văn bằng, chứng chỉ thực hiện liên kết giáo dục, giảng dạy chương trình giáo dục tích hợp</w:t>
      </w:r>
    </w:p>
    <w:p w:rsidR="00BF0D61" w:rsidRPr="00D6111F" w:rsidRDefault="001D6F66" w:rsidP="00BF0D61">
      <w:pPr>
        <w:jc w:val="both"/>
        <w:rPr>
          <w:rFonts w:ascii="Times New Roman" w:hAnsi="Times New Roman" w:cs="Times New Roman"/>
          <w:spacing w:val="-6"/>
          <w:sz w:val="28"/>
          <w:szCs w:val="28"/>
        </w:rPr>
      </w:pPr>
      <w:r w:rsidRPr="00D6111F">
        <w:rPr>
          <w:rFonts w:ascii="Times New Roman" w:eastAsia="Times New Roman" w:hAnsi="Times New Roman" w:cs="Times New Roman"/>
          <w:sz w:val="28"/>
          <w:szCs w:val="28"/>
          <w:lang w:val="en-SG"/>
        </w:rPr>
        <w:t>1. </w:t>
      </w:r>
      <w:r w:rsidRPr="00D6111F">
        <w:rPr>
          <w:rFonts w:ascii="Times New Roman" w:eastAsia="Times New Roman" w:hAnsi="Times New Roman" w:cs="Times New Roman"/>
          <w:sz w:val="28"/>
          <w:szCs w:val="28"/>
        </w:rPr>
        <w:t>Căn cứ xây dựng Bản tổng hợp, giải trình, tiếp thu ý kiến góp ý của cơ quan, tổ chức, cá nhân</w:t>
      </w:r>
      <w:r w:rsidR="00BF0D61" w:rsidRPr="00D6111F">
        <w:rPr>
          <w:rFonts w:ascii="Times New Roman" w:eastAsia="Times New Roman" w:hAnsi="Times New Roman" w:cs="Times New Roman"/>
          <w:sz w:val="28"/>
          <w:szCs w:val="28"/>
        </w:rPr>
        <w:t xml:space="preserve">: Công văn số 6163/BGDĐT-GDTrH ngày 03/10/2024 của Bộ Giáo dục và Đào tạo về việc </w:t>
      </w:r>
      <w:r w:rsidR="00BF0D61" w:rsidRPr="00D6111F">
        <w:rPr>
          <w:rFonts w:ascii="Times New Roman" w:hAnsi="Times New Roman"/>
          <w:sz w:val="28"/>
          <w:szCs w:val="28"/>
          <w:lang w:val="pt-BR"/>
        </w:rPr>
        <w:t>xin ý kiến góp ý dự thảo Nghị định quy định</w:t>
      </w:r>
      <w:r w:rsidR="00BF0D61" w:rsidRPr="00D6111F">
        <w:rPr>
          <w:sz w:val="28"/>
          <w:szCs w:val="28"/>
          <w:lang w:val="vi-VN"/>
        </w:rPr>
        <w:t xml:space="preserve"> </w:t>
      </w:r>
      <w:r w:rsidR="00BF0D61" w:rsidRPr="00D6111F">
        <w:rPr>
          <w:rFonts w:ascii="Times New Roman" w:hAnsi="Times New Roman"/>
          <w:iCs/>
          <w:sz w:val="28"/>
          <w:szCs w:val="28"/>
          <w:lang w:val="vi-VN"/>
        </w:rPr>
        <w:t>về điều kiện, trình tự, thủ tục, chương trình giáo dục, việc cấp văn bằng, chứng chỉ thực hiện liên kết giáo dục, giảng dạy chương trình tích hợp</w:t>
      </w:r>
      <w:r w:rsidR="00BF0D61" w:rsidRPr="00D6111F">
        <w:rPr>
          <w:rFonts w:ascii="Times New Roman" w:hAnsi="Times New Roman"/>
          <w:iCs/>
          <w:sz w:val="28"/>
          <w:szCs w:val="28"/>
        </w:rPr>
        <w:t xml:space="preserve">; Công thông tin điện tử của Bộ Giáo dục và Đào tạo; Công văn số 6162/BGDĐT-GDTrH ngày 03/10/2024 </w:t>
      </w:r>
      <w:r w:rsidR="00BF0D61" w:rsidRPr="00D6111F">
        <w:rPr>
          <w:rFonts w:ascii="Times New Roman" w:eastAsia="Times New Roman" w:hAnsi="Times New Roman" w:cs="Times New Roman"/>
          <w:sz w:val="28"/>
          <w:szCs w:val="28"/>
        </w:rPr>
        <w:t xml:space="preserve">của Bộ Giáo dục và Đào tạo về việc </w:t>
      </w:r>
      <w:r w:rsidR="00BF0D61" w:rsidRPr="00D6111F">
        <w:rPr>
          <w:rFonts w:ascii="Times New Roman" w:hAnsi="Times New Roman" w:cs="Times New Roman"/>
          <w:spacing w:val="-6"/>
          <w:sz w:val="28"/>
          <w:szCs w:val="28"/>
        </w:rPr>
        <w:t xml:space="preserve">đăng tải dự thảo Nghị định của Chính phủ quy định về </w:t>
      </w:r>
      <w:r w:rsidR="00BF0D61" w:rsidRPr="00D6111F">
        <w:rPr>
          <w:rFonts w:ascii="Times New Roman" w:hAnsi="Times New Roman" w:cs="Times New Roman"/>
          <w:iCs/>
          <w:sz w:val="28"/>
          <w:szCs w:val="28"/>
        </w:rPr>
        <w:t>điều kiện, trình tự, thủ tục, chương trình giáo dục, việc cấp văn bằng, chứng chỉ thực hiện liên kết giáo dục, giảng dạy chương trình giáo dục tích hợp</w:t>
      </w:r>
      <w:r w:rsidR="00BF0D61" w:rsidRPr="00D6111F">
        <w:rPr>
          <w:rFonts w:ascii="Times New Roman" w:hAnsi="Times New Roman" w:cs="Times New Roman"/>
          <w:iCs/>
          <w:noProof/>
          <w:sz w:val="28"/>
          <w:szCs w:val="28"/>
        </w:rPr>
        <w:t xml:space="preserve"> </w:t>
      </w:r>
      <w:r w:rsidR="00BF0D61" w:rsidRPr="00D6111F">
        <w:rPr>
          <w:rFonts w:ascii="Times New Roman" w:hAnsi="Times New Roman" w:cs="Times New Roman"/>
          <w:spacing w:val="-6"/>
          <w:sz w:val="28"/>
          <w:szCs w:val="28"/>
        </w:rPr>
        <w:t>lên cổng thông tin điện tử của Chính phủ</w:t>
      </w:r>
      <w:r w:rsidR="00BF0D61" w:rsidRPr="00D6111F">
        <w:rPr>
          <w:rFonts w:ascii="Times New Roman" w:eastAsia="Times New Roman" w:hAnsi="Times New Roman" w:cs="Times New Roman"/>
          <w:sz w:val="28"/>
          <w:szCs w:val="28"/>
          <w:lang w:val="en-SG"/>
        </w:rPr>
        <w:t xml:space="preserve">. </w:t>
      </w:r>
    </w:p>
    <w:p w:rsidR="001D6F66" w:rsidRPr="00D6111F" w:rsidRDefault="001D6F66" w:rsidP="00C40746">
      <w:pPr>
        <w:shd w:val="clear" w:color="auto" w:fill="FFFFFF"/>
        <w:spacing w:before="120" w:after="120" w:line="234" w:lineRule="atLeast"/>
        <w:jc w:val="both"/>
        <w:rPr>
          <w:rFonts w:ascii="Times New Roman" w:eastAsia="Times New Roman" w:hAnsi="Times New Roman" w:cs="Times New Roman"/>
          <w:sz w:val="28"/>
          <w:szCs w:val="28"/>
        </w:rPr>
      </w:pPr>
      <w:r w:rsidRPr="00D6111F">
        <w:rPr>
          <w:rFonts w:ascii="Times New Roman" w:eastAsia="Times New Roman" w:hAnsi="Times New Roman" w:cs="Times New Roman"/>
          <w:sz w:val="28"/>
          <w:szCs w:val="28"/>
          <w:lang w:val="en-SG"/>
        </w:rPr>
        <w:t>2. </w:t>
      </w:r>
      <w:r w:rsidRPr="00D6111F">
        <w:rPr>
          <w:rFonts w:ascii="Times New Roman" w:eastAsia="Times New Roman" w:hAnsi="Times New Roman" w:cs="Times New Roman"/>
          <w:sz w:val="28"/>
          <w:szCs w:val="28"/>
        </w:rPr>
        <w:t>Cơ quan, tổ chức, cá nhân lấy ý kiến</w:t>
      </w:r>
    </w:p>
    <w:p w:rsidR="00F31E5D" w:rsidRPr="00D6111F" w:rsidRDefault="00F31E5D" w:rsidP="00C40746">
      <w:pPr>
        <w:shd w:val="clear" w:color="auto" w:fill="FFFFFF"/>
        <w:spacing w:before="120" w:after="120" w:line="234" w:lineRule="atLeast"/>
        <w:jc w:val="both"/>
        <w:rPr>
          <w:rFonts w:ascii="Times New Roman" w:eastAsia="Times New Roman" w:hAnsi="Times New Roman" w:cs="Times New Roman"/>
          <w:sz w:val="28"/>
          <w:szCs w:val="28"/>
        </w:rPr>
      </w:pPr>
      <w:r w:rsidRPr="00D6111F">
        <w:rPr>
          <w:rFonts w:ascii="Times New Roman" w:eastAsia="Times New Roman" w:hAnsi="Times New Roman" w:cs="Times New Roman"/>
          <w:sz w:val="28"/>
          <w:szCs w:val="28"/>
        </w:rPr>
        <w:t>- Tổng số bộ, cơ quan ngang bộ: 21 đơn vị</w:t>
      </w:r>
    </w:p>
    <w:p w:rsidR="00F31E5D" w:rsidRPr="00D6111F" w:rsidRDefault="00F31E5D" w:rsidP="00C40746">
      <w:pPr>
        <w:shd w:val="clear" w:color="auto" w:fill="FFFFFF"/>
        <w:spacing w:before="120" w:after="120" w:line="234" w:lineRule="atLeast"/>
        <w:jc w:val="both"/>
        <w:rPr>
          <w:rFonts w:ascii="Times New Roman" w:eastAsia="Times New Roman" w:hAnsi="Times New Roman" w:cs="Times New Roman"/>
          <w:sz w:val="28"/>
          <w:szCs w:val="28"/>
        </w:rPr>
      </w:pPr>
      <w:r w:rsidRPr="00D6111F">
        <w:rPr>
          <w:rFonts w:ascii="Times New Roman" w:eastAsia="Times New Roman" w:hAnsi="Times New Roman" w:cs="Times New Roman"/>
          <w:sz w:val="28"/>
          <w:szCs w:val="28"/>
        </w:rPr>
        <w:t>- Tổng số cơ quan thuộc Chính phủ: 08 cơ quan</w:t>
      </w:r>
      <w:r w:rsidR="00DF3361" w:rsidRPr="00D6111F">
        <w:rPr>
          <w:rFonts w:ascii="Times New Roman" w:eastAsia="Times New Roman" w:hAnsi="Times New Roman" w:cs="Times New Roman"/>
          <w:sz w:val="28"/>
          <w:szCs w:val="28"/>
        </w:rPr>
        <w:t>.</w:t>
      </w:r>
    </w:p>
    <w:p w:rsidR="00DF3361" w:rsidRPr="00D6111F" w:rsidRDefault="00DF3361" w:rsidP="00C40746">
      <w:pPr>
        <w:shd w:val="clear" w:color="auto" w:fill="FFFFFF"/>
        <w:spacing w:before="120" w:after="120" w:line="234" w:lineRule="atLeast"/>
        <w:jc w:val="both"/>
        <w:rPr>
          <w:rFonts w:ascii="Times New Roman" w:eastAsia="Times New Roman" w:hAnsi="Times New Roman" w:cs="Times New Roman"/>
          <w:sz w:val="28"/>
          <w:szCs w:val="28"/>
        </w:rPr>
      </w:pPr>
      <w:r w:rsidRPr="00D6111F">
        <w:rPr>
          <w:rFonts w:ascii="Times New Roman" w:eastAsia="Times New Roman" w:hAnsi="Times New Roman" w:cs="Times New Roman"/>
          <w:sz w:val="28"/>
          <w:szCs w:val="28"/>
        </w:rPr>
        <w:t xml:space="preserve">- Tổng số ý kiến nhận được của các bộ, cơ quan ngang bộ, cơ quan thuộc Chính phủ gồm: </w:t>
      </w:r>
      <w:r w:rsidR="002F7431" w:rsidRPr="00D6111F">
        <w:rPr>
          <w:rFonts w:ascii="Times New Roman" w:eastAsia="Times New Roman" w:hAnsi="Times New Roman" w:cs="Times New Roman"/>
          <w:sz w:val="28"/>
          <w:szCs w:val="28"/>
        </w:rPr>
        <w:t>2</w:t>
      </w:r>
      <w:r w:rsidR="00F55364" w:rsidRPr="00D6111F">
        <w:rPr>
          <w:rFonts w:ascii="Times New Roman" w:eastAsia="Times New Roman" w:hAnsi="Times New Roman" w:cs="Times New Roman"/>
          <w:sz w:val="28"/>
          <w:szCs w:val="28"/>
        </w:rPr>
        <w:t>2</w:t>
      </w:r>
      <w:r w:rsidR="00B74DE2" w:rsidRPr="00D6111F">
        <w:rPr>
          <w:rFonts w:ascii="Times New Roman" w:eastAsia="Times New Roman" w:hAnsi="Times New Roman" w:cs="Times New Roman"/>
          <w:sz w:val="28"/>
          <w:szCs w:val="28"/>
        </w:rPr>
        <w:t xml:space="preserve"> đơn vị</w:t>
      </w:r>
      <w:r w:rsidR="004069A3" w:rsidRPr="00D6111F">
        <w:rPr>
          <w:rFonts w:ascii="Times New Roman" w:eastAsia="Times New Roman" w:hAnsi="Times New Roman" w:cs="Times New Roman"/>
          <w:sz w:val="28"/>
          <w:szCs w:val="28"/>
        </w:rPr>
        <w:t>.</w:t>
      </w:r>
    </w:p>
    <w:p w:rsidR="001D6F66" w:rsidRPr="00D6111F" w:rsidRDefault="001D6F66" w:rsidP="00C40746">
      <w:pPr>
        <w:shd w:val="clear" w:color="auto" w:fill="FFFFFF"/>
        <w:spacing w:before="120" w:after="120" w:line="234" w:lineRule="atLeast"/>
        <w:jc w:val="both"/>
        <w:rPr>
          <w:rFonts w:ascii="Times New Roman" w:eastAsia="Times New Roman" w:hAnsi="Times New Roman" w:cs="Times New Roman"/>
          <w:sz w:val="28"/>
          <w:szCs w:val="28"/>
        </w:rPr>
      </w:pPr>
      <w:r w:rsidRPr="00D6111F">
        <w:rPr>
          <w:rFonts w:ascii="Times New Roman" w:eastAsia="Times New Roman" w:hAnsi="Times New Roman" w:cs="Times New Roman"/>
          <w:sz w:val="28"/>
          <w:szCs w:val="28"/>
        </w:rPr>
        <w:t xml:space="preserve">Trên cơ sở ý kiến của các cơ quan, tổ chức, cá nhân, </w:t>
      </w:r>
      <w:r w:rsidR="00AC0B04" w:rsidRPr="00D6111F">
        <w:rPr>
          <w:rFonts w:ascii="Times New Roman" w:eastAsia="Times New Roman" w:hAnsi="Times New Roman" w:cs="Times New Roman"/>
          <w:sz w:val="28"/>
          <w:szCs w:val="28"/>
        </w:rPr>
        <w:t>Bộ</w:t>
      </w:r>
      <w:r w:rsidR="00AC0B04" w:rsidRPr="00D6111F">
        <w:rPr>
          <w:rFonts w:ascii="Times New Roman" w:eastAsia="Times New Roman" w:hAnsi="Times New Roman" w:cs="Times New Roman"/>
          <w:sz w:val="28"/>
          <w:szCs w:val="28"/>
          <w:lang w:val="vi-VN"/>
        </w:rPr>
        <w:t xml:space="preserve"> Giáo dục và Đào tạo </w:t>
      </w:r>
      <w:r w:rsidRPr="00D6111F">
        <w:rPr>
          <w:rFonts w:ascii="Times New Roman" w:eastAsia="Times New Roman" w:hAnsi="Times New Roman" w:cs="Times New Roman"/>
          <w:sz w:val="28"/>
          <w:szCs w:val="28"/>
        </w:rPr>
        <w:t>đã tổng hợp đầy đủ các ý kiến góp ý và giải trình, tiếp thu ý kiến góp ý như sau:</w:t>
      </w:r>
    </w:p>
    <w:tbl>
      <w:tblPr>
        <w:tblStyle w:val="TableGrid"/>
        <w:tblW w:w="9209" w:type="dxa"/>
        <w:tblLook w:val="04A0" w:firstRow="1" w:lastRow="0" w:firstColumn="1" w:lastColumn="0" w:noHBand="0" w:noVBand="1"/>
      </w:tblPr>
      <w:tblGrid>
        <w:gridCol w:w="1413"/>
        <w:gridCol w:w="2126"/>
        <w:gridCol w:w="2977"/>
        <w:gridCol w:w="2693"/>
      </w:tblGrid>
      <w:tr w:rsidR="00C40746" w:rsidRPr="00D6111F" w:rsidTr="00C87783">
        <w:tc>
          <w:tcPr>
            <w:tcW w:w="1413" w:type="dxa"/>
          </w:tcPr>
          <w:p w:rsidR="00C40746" w:rsidRPr="00D6111F" w:rsidRDefault="00C40746" w:rsidP="00C40746">
            <w:pPr>
              <w:spacing w:before="120" w:after="120" w:line="234" w:lineRule="atLeast"/>
              <w:jc w:val="both"/>
              <w:rPr>
                <w:rFonts w:ascii="Times New Roman" w:eastAsia="Times New Roman" w:hAnsi="Times New Roman" w:cs="Times New Roman"/>
                <w:sz w:val="24"/>
                <w:szCs w:val="24"/>
              </w:rPr>
            </w:pPr>
            <w:r w:rsidRPr="00D6111F">
              <w:rPr>
                <w:rFonts w:ascii="Times New Roman" w:eastAsia="Times New Roman" w:hAnsi="Times New Roman" w:cs="Times New Roman"/>
                <w:b/>
                <w:bCs/>
                <w:sz w:val="24"/>
                <w:szCs w:val="24"/>
              </w:rPr>
              <w:t>NHÓM VẤN Đ</w:t>
            </w:r>
            <w:r w:rsidRPr="00D6111F">
              <w:rPr>
                <w:rFonts w:ascii="Times New Roman" w:eastAsia="Times New Roman" w:hAnsi="Times New Roman" w:cs="Times New Roman"/>
                <w:b/>
                <w:bCs/>
                <w:sz w:val="24"/>
                <w:szCs w:val="24"/>
                <w:lang w:val="en-SG"/>
              </w:rPr>
              <w:t>Ề </w:t>
            </w:r>
            <w:r w:rsidRPr="00D6111F">
              <w:rPr>
                <w:rFonts w:ascii="Times New Roman" w:eastAsia="Times New Roman" w:hAnsi="Times New Roman" w:cs="Times New Roman"/>
                <w:b/>
                <w:bCs/>
                <w:sz w:val="24"/>
                <w:szCs w:val="24"/>
              </w:rPr>
              <w:t>HOẶC ĐIỀU, KHOẢN</w:t>
            </w:r>
          </w:p>
        </w:tc>
        <w:tc>
          <w:tcPr>
            <w:tcW w:w="2126" w:type="dxa"/>
          </w:tcPr>
          <w:p w:rsidR="00C40746" w:rsidRPr="00D6111F" w:rsidRDefault="00C40746" w:rsidP="00C40746">
            <w:pPr>
              <w:spacing w:before="120" w:after="120" w:line="234" w:lineRule="atLeast"/>
              <w:jc w:val="both"/>
              <w:rPr>
                <w:rFonts w:ascii="Times New Roman" w:eastAsia="Times New Roman" w:hAnsi="Times New Roman" w:cs="Times New Roman"/>
                <w:sz w:val="24"/>
                <w:szCs w:val="24"/>
              </w:rPr>
            </w:pPr>
            <w:r w:rsidRPr="00D6111F">
              <w:rPr>
                <w:rFonts w:ascii="Times New Roman" w:eastAsia="Times New Roman" w:hAnsi="Times New Roman" w:cs="Times New Roman"/>
                <w:b/>
                <w:bCs/>
                <w:sz w:val="24"/>
                <w:szCs w:val="24"/>
              </w:rPr>
              <w:t>CHỦ TH</w:t>
            </w:r>
            <w:r w:rsidRPr="00D6111F">
              <w:rPr>
                <w:rFonts w:ascii="Times New Roman" w:eastAsia="Times New Roman" w:hAnsi="Times New Roman" w:cs="Times New Roman"/>
                <w:b/>
                <w:bCs/>
                <w:sz w:val="24"/>
                <w:szCs w:val="24"/>
                <w:lang w:val="en-SG"/>
              </w:rPr>
              <w:t>Ể</w:t>
            </w:r>
            <w:r w:rsidRPr="00D6111F">
              <w:rPr>
                <w:rFonts w:ascii="Times New Roman" w:eastAsia="Times New Roman" w:hAnsi="Times New Roman" w:cs="Times New Roman"/>
                <w:b/>
                <w:bCs/>
                <w:sz w:val="24"/>
                <w:szCs w:val="24"/>
              </w:rPr>
              <w:t> GÓP Ý</w:t>
            </w:r>
          </w:p>
        </w:tc>
        <w:tc>
          <w:tcPr>
            <w:tcW w:w="2977" w:type="dxa"/>
          </w:tcPr>
          <w:p w:rsidR="00C40746" w:rsidRPr="00D6111F" w:rsidRDefault="00C40746" w:rsidP="00C40746">
            <w:pPr>
              <w:spacing w:before="120" w:after="120" w:line="234" w:lineRule="atLeast"/>
              <w:jc w:val="both"/>
              <w:rPr>
                <w:rFonts w:ascii="Times New Roman" w:eastAsia="Times New Roman" w:hAnsi="Times New Roman" w:cs="Times New Roman"/>
                <w:sz w:val="24"/>
                <w:szCs w:val="24"/>
              </w:rPr>
            </w:pPr>
            <w:r w:rsidRPr="00D6111F">
              <w:rPr>
                <w:rFonts w:ascii="Times New Roman" w:eastAsia="Times New Roman" w:hAnsi="Times New Roman" w:cs="Times New Roman"/>
                <w:b/>
                <w:bCs/>
                <w:sz w:val="24"/>
                <w:szCs w:val="24"/>
              </w:rPr>
              <w:t>NỘI D</w:t>
            </w:r>
            <w:r w:rsidRPr="00D6111F">
              <w:rPr>
                <w:rFonts w:ascii="Times New Roman" w:eastAsia="Times New Roman" w:hAnsi="Times New Roman" w:cs="Times New Roman"/>
                <w:b/>
                <w:bCs/>
                <w:sz w:val="24"/>
                <w:szCs w:val="24"/>
                <w:lang w:val="en-SG"/>
              </w:rPr>
              <w:t>U</w:t>
            </w:r>
            <w:r w:rsidRPr="00D6111F">
              <w:rPr>
                <w:rFonts w:ascii="Times New Roman" w:eastAsia="Times New Roman" w:hAnsi="Times New Roman" w:cs="Times New Roman"/>
                <w:b/>
                <w:bCs/>
                <w:sz w:val="24"/>
                <w:szCs w:val="24"/>
              </w:rPr>
              <w:t>NG GÓP Ý</w:t>
            </w:r>
          </w:p>
        </w:tc>
        <w:tc>
          <w:tcPr>
            <w:tcW w:w="2693" w:type="dxa"/>
          </w:tcPr>
          <w:p w:rsidR="00C40746" w:rsidRPr="00D6111F" w:rsidRDefault="00C40746" w:rsidP="00C40746">
            <w:pPr>
              <w:spacing w:before="120" w:after="120" w:line="234" w:lineRule="atLeast"/>
              <w:jc w:val="both"/>
              <w:rPr>
                <w:rFonts w:ascii="Times New Roman" w:eastAsia="Times New Roman" w:hAnsi="Times New Roman" w:cs="Times New Roman"/>
                <w:sz w:val="24"/>
                <w:szCs w:val="24"/>
              </w:rPr>
            </w:pPr>
            <w:r w:rsidRPr="00D6111F">
              <w:rPr>
                <w:rFonts w:ascii="Times New Roman" w:eastAsia="Times New Roman" w:hAnsi="Times New Roman" w:cs="Times New Roman"/>
                <w:b/>
                <w:bCs/>
                <w:sz w:val="24"/>
                <w:szCs w:val="24"/>
              </w:rPr>
              <w:t>NỘI D</w:t>
            </w:r>
            <w:r w:rsidRPr="00D6111F">
              <w:rPr>
                <w:rFonts w:ascii="Times New Roman" w:eastAsia="Times New Roman" w:hAnsi="Times New Roman" w:cs="Times New Roman"/>
                <w:b/>
                <w:bCs/>
                <w:sz w:val="24"/>
                <w:szCs w:val="24"/>
                <w:lang w:val="en-SG"/>
              </w:rPr>
              <w:t>U</w:t>
            </w:r>
            <w:r w:rsidRPr="00D6111F">
              <w:rPr>
                <w:rFonts w:ascii="Times New Roman" w:eastAsia="Times New Roman" w:hAnsi="Times New Roman" w:cs="Times New Roman"/>
                <w:b/>
                <w:bCs/>
                <w:sz w:val="24"/>
                <w:szCs w:val="24"/>
              </w:rPr>
              <w:t>NG T</w:t>
            </w:r>
            <w:r w:rsidRPr="00D6111F">
              <w:rPr>
                <w:rFonts w:ascii="Times New Roman" w:eastAsia="Times New Roman" w:hAnsi="Times New Roman" w:cs="Times New Roman"/>
                <w:b/>
                <w:bCs/>
                <w:sz w:val="24"/>
                <w:szCs w:val="24"/>
                <w:lang w:val="en-SG"/>
              </w:rPr>
              <w:t>IẾ</w:t>
            </w:r>
            <w:r w:rsidRPr="00D6111F">
              <w:rPr>
                <w:rFonts w:ascii="Times New Roman" w:eastAsia="Times New Roman" w:hAnsi="Times New Roman" w:cs="Times New Roman"/>
                <w:b/>
                <w:bCs/>
                <w:sz w:val="24"/>
                <w:szCs w:val="24"/>
              </w:rPr>
              <w:t>P THU, GIẢI TRÌNH</w:t>
            </w:r>
          </w:p>
        </w:tc>
      </w:tr>
      <w:tr w:rsidR="00C40746" w:rsidRPr="00D6111F" w:rsidTr="00C87783">
        <w:tc>
          <w:tcPr>
            <w:tcW w:w="1413" w:type="dxa"/>
          </w:tcPr>
          <w:p w:rsidR="00C40746" w:rsidRPr="00D6111F" w:rsidRDefault="00F31E5D"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Dự thảo Nghị định và Dự thảo Tờ trình Chính phủ</w:t>
            </w:r>
          </w:p>
        </w:tc>
        <w:tc>
          <w:tcPr>
            <w:tcW w:w="2126" w:type="dxa"/>
          </w:tcPr>
          <w:p w:rsidR="00C40746" w:rsidRPr="00D6111F" w:rsidRDefault="00F31E5D"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Bộ Giao Thông Vận tải (Công văn số 10841</w:t>
            </w:r>
            <w:r w:rsidR="008B203B" w:rsidRPr="00D6111F">
              <w:rPr>
                <w:rFonts w:ascii="Times New Roman" w:eastAsia="Times New Roman" w:hAnsi="Times New Roman" w:cs="Times New Roman"/>
                <w:sz w:val="24"/>
                <w:szCs w:val="24"/>
              </w:rPr>
              <w:t>/BGTVT-TCCB</w:t>
            </w:r>
            <w:r w:rsidRPr="00D6111F">
              <w:rPr>
                <w:rFonts w:ascii="Times New Roman" w:eastAsia="Times New Roman" w:hAnsi="Times New Roman" w:cs="Times New Roman"/>
                <w:sz w:val="24"/>
                <w:szCs w:val="24"/>
              </w:rPr>
              <w:t xml:space="preserve"> ngày 08/10/2024)</w:t>
            </w:r>
          </w:p>
        </w:tc>
        <w:tc>
          <w:tcPr>
            <w:tcW w:w="2977" w:type="dxa"/>
          </w:tcPr>
          <w:p w:rsidR="00C40746" w:rsidRPr="00D6111F" w:rsidRDefault="00F31E5D" w:rsidP="003552B2">
            <w:pPr>
              <w:jc w:val="both"/>
              <w:rPr>
                <w:rFonts w:ascii="Times New Roman" w:eastAsia="Times New Roman" w:hAnsi="Times New Roman" w:cs="Times New Roman"/>
                <w:sz w:val="24"/>
                <w:szCs w:val="24"/>
              </w:rPr>
            </w:pPr>
            <w:r w:rsidRPr="00D6111F">
              <w:rPr>
                <w:rFonts w:ascii="Times New Roman" w:hAnsi="Times New Roman" w:cs="Times New Roman"/>
                <w:sz w:val="24"/>
                <w:szCs w:val="24"/>
              </w:rPr>
              <w:t xml:space="preserve">Theo quy định tại khoản 2 Điều 1 (Phạm vi điều chỉnh và đối tượng áp dụng), Nghị định áp dụng đối với cơ sở giáo dục mầm non, giáo dục phổ thông công lập của Thành phố Hà Nội. Theo chức năng nhiệm vụ được </w:t>
            </w:r>
            <w:r w:rsidRPr="00D6111F">
              <w:rPr>
                <w:rFonts w:ascii="Times New Roman" w:hAnsi="Times New Roman" w:cs="Times New Roman"/>
                <w:sz w:val="24"/>
                <w:szCs w:val="24"/>
              </w:rPr>
              <w:lastRenderedPageBreak/>
              <w:t>giao, Bộ Giao thông vận tải không quản lý các cơ sở giáo dục này; do đó, Bộ Giao thông vận tải không có cơ sở để góp ý dự thảo Nghị định về điều kiện, trình tự, thủ tục, chương trình giáo dục, việc cấp văn bằng, chứng chỉ thực hiện liên kết giáo dục, giảng dạy chương trình tích hợp. Vì vậy, Bộ Giao thông vận tải không có ý kiến về việc này.</w:t>
            </w:r>
          </w:p>
        </w:tc>
        <w:tc>
          <w:tcPr>
            <w:tcW w:w="2693" w:type="dxa"/>
          </w:tcPr>
          <w:p w:rsidR="00C40746" w:rsidRPr="00D6111F" w:rsidRDefault="00C40746" w:rsidP="003552B2">
            <w:pPr>
              <w:jc w:val="both"/>
              <w:rPr>
                <w:rFonts w:ascii="Times New Roman" w:eastAsia="Times New Roman" w:hAnsi="Times New Roman" w:cs="Times New Roman"/>
                <w:sz w:val="24"/>
                <w:szCs w:val="24"/>
              </w:rPr>
            </w:pPr>
          </w:p>
        </w:tc>
      </w:tr>
      <w:tr w:rsidR="00C40746" w:rsidRPr="00D6111F" w:rsidTr="00C87783">
        <w:tc>
          <w:tcPr>
            <w:tcW w:w="1413" w:type="dxa"/>
          </w:tcPr>
          <w:p w:rsidR="00C40746" w:rsidRPr="00D6111F" w:rsidRDefault="00F31E5D"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Dự thảo Nghị định</w:t>
            </w:r>
          </w:p>
        </w:tc>
        <w:tc>
          <w:tcPr>
            <w:tcW w:w="2126" w:type="dxa"/>
          </w:tcPr>
          <w:p w:rsidR="00C40746" w:rsidRPr="00D6111F" w:rsidRDefault="00F31E5D"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Đài tiếng nói Việt Nam (Công văn số 2767/TNVN-VP ngày 08/10/2024)</w:t>
            </w:r>
          </w:p>
        </w:tc>
        <w:tc>
          <w:tcPr>
            <w:tcW w:w="2977" w:type="dxa"/>
          </w:tcPr>
          <w:p w:rsidR="00C40746" w:rsidRPr="00D6111F" w:rsidRDefault="00F31E5D"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Nhất trí và không có ý kiến khác</w:t>
            </w:r>
          </w:p>
        </w:tc>
        <w:tc>
          <w:tcPr>
            <w:tcW w:w="2693" w:type="dxa"/>
          </w:tcPr>
          <w:p w:rsidR="00C40746" w:rsidRPr="00D6111F" w:rsidRDefault="00C40746" w:rsidP="003552B2">
            <w:pPr>
              <w:jc w:val="both"/>
              <w:rPr>
                <w:rFonts w:ascii="Times New Roman" w:eastAsia="Times New Roman" w:hAnsi="Times New Roman" w:cs="Times New Roman"/>
                <w:sz w:val="24"/>
                <w:szCs w:val="24"/>
              </w:rPr>
            </w:pPr>
          </w:p>
        </w:tc>
      </w:tr>
      <w:tr w:rsidR="00C40746" w:rsidRPr="00D6111F" w:rsidTr="00C87783">
        <w:tc>
          <w:tcPr>
            <w:tcW w:w="1413" w:type="dxa"/>
          </w:tcPr>
          <w:p w:rsidR="00C40746" w:rsidRPr="00D6111F" w:rsidRDefault="00F31E5D"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Dự thảo Nghị định</w:t>
            </w:r>
          </w:p>
        </w:tc>
        <w:tc>
          <w:tcPr>
            <w:tcW w:w="2126" w:type="dxa"/>
          </w:tcPr>
          <w:p w:rsidR="00C40746" w:rsidRPr="00D6111F" w:rsidRDefault="00F31E5D" w:rsidP="003552B2">
            <w:pPr>
              <w:tabs>
                <w:tab w:val="left" w:pos="2486"/>
                <w:tab w:val="center" w:pos="4479"/>
              </w:tabs>
              <w:jc w:val="both"/>
              <w:rPr>
                <w:rFonts w:ascii="Times New Roman" w:eastAsia="Times New Roman" w:hAnsi="Times New Roman" w:cs="Times New Roman"/>
                <w:sz w:val="24"/>
                <w:szCs w:val="24"/>
              </w:rPr>
            </w:pPr>
            <w:r w:rsidRPr="00D6111F">
              <w:rPr>
                <w:rStyle w:val="x-label-value"/>
                <w:rFonts w:ascii="Times New Roman" w:hAnsi="Times New Roman" w:cs="Times New Roman"/>
                <w:sz w:val="24"/>
                <w:szCs w:val="24"/>
              </w:rPr>
              <w:t>Đài Truyền hình Việt Nam  (Công văn số 1452/THVN-VP ngày 10/10/2024)</w:t>
            </w:r>
          </w:p>
        </w:tc>
        <w:tc>
          <w:tcPr>
            <w:tcW w:w="2977" w:type="dxa"/>
          </w:tcPr>
          <w:p w:rsidR="00F31E5D" w:rsidRPr="00D6111F" w:rsidRDefault="00F31E5D" w:rsidP="003552B2">
            <w:pPr>
              <w:tabs>
                <w:tab w:val="left" w:pos="2486"/>
                <w:tab w:val="center" w:pos="4479"/>
              </w:tabs>
              <w:jc w:val="both"/>
              <w:rPr>
                <w:rStyle w:val="x-label-value"/>
                <w:rFonts w:ascii="Times New Roman" w:hAnsi="Times New Roman" w:cs="Times New Roman"/>
                <w:sz w:val="24"/>
                <w:szCs w:val="24"/>
              </w:rPr>
            </w:pPr>
            <w:r w:rsidRPr="00D6111F">
              <w:rPr>
                <w:rStyle w:val="x-label-value"/>
                <w:rFonts w:ascii="Times New Roman" w:hAnsi="Times New Roman" w:cs="Times New Roman"/>
                <w:sz w:val="24"/>
                <w:szCs w:val="24"/>
              </w:rPr>
              <w:t>Nhất trí với nội dung của Dự thảo.</w:t>
            </w:r>
          </w:p>
          <w:p w:rsidR="00C40746" w:rsidRPr="00D6111F" w:rsidRDefault="00C40746" w:rsidP="003552B2">
            <w:pPr>
              <w:jc w:val="both"/>
              <w:rPr>
                <w:rFonts w:ascii="Times New Roman" w:eastAsia="Times New Roman" w:hAnsi="Times New Roman" w:cs="Times New Roman"/>
                <w:sz w:val="24"/>
                <w:szCs w:val="24"/>
              </w:rPr>
            </w:pPr>
          </w:p>
        </w:tc>
        <w:tc>
          <w:tcPr>
            <w:tcW w:w="2693" w:type="dxa"/>
          </w:tcPr>
          <w:p w:rsidR="00C40746" w:rsidRPr="00D6111F" w:rsidRDefault="00C40746" w:rsidP="003552B2">
            <w:pPr>
              <w:jc w:val="both"/>
              <w:rPr>
                <w:rFonts w:ascii="Times New Roman" w:eastAsia="Times New Roman" w:hAnsi="Times New Roman" w:cs="Times New Roman"/>
                <w:sz w:val="24"/>
                <w:szCs w:val="24"/>
              </w:rPr>
            </w:pPr>
          </w:p>
        </w:tc>
      </w:tr>
      <w:tr w:rsidR="00C40746" w:rsidRPr="00D6111F" w:rsidTr="00C87783">
        <w:tc>
          <w:tcPr>
            <w:tcW w:w="1413" w:type="dxa"/>
          </w:tcPr>
          <w:p w:rsidR="00C40746" w:rsidRPr="00D6111F" w:rsidRDefault="00F31E5D"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Nội dung Dự thảo Nghị định</w:t>
            </w:r>
          </w:p>
        </w:tc>
        <w:tc>
          <w:tcPr>
            <w:tcW w:w="2126" w:type="dxa"/>
          </w:tcPr>
          <w:p w:rsidR="00C40746" w:rsidRPr="00D6111F" w:rsidRDefault="004038CD"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Thông tấn xã Việt Nam (Công văn số 1240/TTX-VP ngày 09/10/2024)</w:t>
            </w:r>
          </w:p>
        </w:tc>
        <w:tc>
          <w:tcPr>
            <w:tcW w:w="2977" w:type="dxa"/>
          </w:tcPr>
          <w:p w:rsidR="00DA5596" w:rsidRPr="00D6111F" w:rsidRDefault="00DA5596" w:rsidP="003552B2">
            <w:pPr>
              <w:tabs>
                <w:tab w:val="left" w:pos="2486"/>
                <w:tab w:val="center" w:pos="4479"/>
              </w:tabs>
              <w:jc w:val="both"/>
              <w:rPr>
                <w:rStyle w:val="x-label-value"/>
                <w:rFonts w:ascii="Times New Roman" w:hAnsi="Times New Roman" w:cs="Times New Roman"/>
                <w:sz w:val="24"/>
                <w:szCs w:val="24"/>
              </w:rPr>
            </w:pPr>
            <w:r w:rsidRPr="00D6111F">
              <w:rPr>
                <w:rStyle w:val="x-label-value"/>
                <w:rFonts w:ascii="Times New Roman" w:hAnsi="Times New Roman" w:cs="Times New Roman"/>
                <w:sz w:val="24"/>
                <w:szCs w:val="24"/>
              </w:rPr>
              <w:t>Nhất trí với nội dung của Dự thảo.</w:t>
            </w:r>
          </w:p>
          <w:p w:rsidR="00C40746" w:rsidRPr="00D6111F" w:rsidRDefault="00C40746" w:rsidP="003552B2">
            <w:pPr>
              <w:jc w:val="both"/>
              <w:rPr>
                <w:rFonts w:ascii="Times New Roman" w:eastAsia="Times New Roman" w:hAnsi="Times New Roman" w:cs="Times New Roman"/>
                <w:sz w:val="24"/>
                <w:szCs w:val="24"/>
              </w:rPr>
            </w:pPr>
          </w:p>
        </w:tc>
        <w:tc>
          <w:tcPr>
            <w:tcW w:w="2693" w:type="dxa"/>
          </w:tcPr>
          <w:p w:rsidR="00C40746" w:rsidRPr="00D6111F" w:rsidRDefault="00C40746" w:rsidP="003552B2">
            <w:pPr>
              <w:jc w:val="both"/>
              <w:rPr>
                <w:rFonts w:ascii="Times New Roman" w:eastAsia="Times New Roman" w:hAnsi="Times New Roman" w:cs="Times New Roman"/>
                <w:sz w:val="24"/>
                <w:szCs w:val="24"/>
              </w:rPr>
            </w:pPr>
          </w:p>
        </w:tc>
      </w:tr>
      <w:tr w:rsidR="00DA5596" w:rsidRPr="00D6111F" w:rsidTr="00C87783">
        <w:tc>
          <w:tcPr>
            <w:tcW w:w="1413" w:type="dxa"/>
          </w:tcPr>
          <w:p w:rsidR="00DA5596" w:rsidRPr="00D6111F" w:rsidRDefault="00DA5596"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Đề xuất sửa đổi Tên của Nghị định theo nội dung Tờ trình Chính phủ</w:t>
            </w:r>
          </w:p>
        </w:tc>
        <w:tc>
          <w:tcPr>
            <w:tcW w:w="2126" w:type="dxa"/>
          </w:tcPr>
          <w:p w:rsidR="00DA5596" w:rsidRPr="00D6111F" w:rsidRDefault="00DA5596"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Thông tấn xã Việt Nam (Công văn số 1240/TTX-VP ngày 09/10/2024)</w:t>
            </w:r>
          </w:p>
        </w:tc>
        <w:tc>
          <w:tcPr>
            <w:tcW w:w="2977" w:type="dxa"/>
          </w:tcPr>
          <w:p w:rsidR="00DA5596" w:rsidRPr="00D6111F" w:rsidRDefault="00DA5596" w:rsidP="003552B2">
            <w:pPr>
              <w:tabs>
                <w:tab w:val="left" w:pos="2486"/>
                <w:tab w:val="center" w:pos="4479"/>
              </w:tabs>
              <w:jc w:val="both"/>
              <w:rPr>
                <w:rStyle w:val="x-label-value"/>
                <w:rFonts w:ascii="Times New Roman" w:hAnsi="Times New Roman" w:cs="Times New Roman"/>
                <w:sz w:val="24"/>
                <w:szCs w:val="24"/>
              </w:rPr>
            </w:pPr>
            <w:r w:rsidRPr="00D6111F">
              <w:rPr>
                <w:rStyle w:val="x-label-value"/>
                <w:rFonts w:ascii="Times New Roman" w:hAnsi="Times New Roman" w:cs="Times New Roman"/>
                <w:sz w:val="24"/>
                <w:szCs w:val="24"/>
              </w:rPr>
              <w:t xml:space="preserve">Nhất trí với đề xuất của Bộ GDĐT đổi tên Nghị định thành </w:t>
            </w:r>
            <w:r w:rsidRPr="00D6111F">
              <w:rPr>
                <w:rFonts w:ascii="Times New Roman" w:hAnsi="Times New Roman" w:cs="Times New Roman"/>
                <w:iCs/>
                <w:sz w:val="24"/>
                <w:szCs w:val="24"/>
                <w:lang w:val="vi-VN"/>
              </w:rPr>
              <w:t>“Nghị định của Chính phủ quy định về liên kết giáo dục với nước ngoài đối với các cơ sở giáo dục mầm non, phổ thông của Thành phố Hà Nội”</w:t>
            </w:r>
          </w:p>
        </w:tc>
        <w:tc>
          <w:tcPr>
            <w:tcW w:w="2693" w:type="dxa"/>
          </w:tcPr>
          <w:p w:rsidR="00DA5596" w:rsidRPr="00D6111F" w:rsidRDefault="00DA5596" w:rsidP="003552B2">
            <w:pPr>
              <w:jc w:val="both"/>
              <w:rPr>
                <w:rFonts w:ascii="Times New Roman" w:eastAsia="Times New Roman" w:hAnsi="Times New Roman" w:cs="Times New Roman"/>
                <w:sz w:val="24"/>
                <w:szCs w:val="24"/>
              </w:rPr>
            </w:pPr>
          </w:p>
        </w:tc>
      </w:tr>
      <w:tr w:rsidR="00DA5596" w:rsidRPr="00D6111F" w:rsidTr="00C87783">
        <w:tc>
          <w:tcPr>
            <w:tcW w:w="1413" w:type="dxa"/>
          </w:tcPr>
          <w:p w:rsidR="00DA5596" w:rsidRPr="00D6111F" w:rsidRDefault="00DA5596"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Về thể thức và kỹ thuật trình bày đối với Dự thảo Nghị định</w:t>
            </w:r>
          </w:p>
        </w:tc>
        <w:tc>
          <w:tcPr>
            <w:tcW w:w="2126" w:type="dxa"/>
          </w:tcPr>
          <w:p w:rsidR="00DA5596" w:rsidRPr="00D6111F" w:rsidRDefault="004038CD"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Thông tấn xã Việt Nam (Công văn số 1240/TTX-VP ngày 09/10/2024)</w:t>
            </w:r>
          </w:p>
        </w:tc>
        <w:tc>
          <w:tcPr>
            <w:tcW w:w="2977" w:type="dxa"/>
          </w:tcPr>
          <w:p w:rsidR="00DA5596" w:rsidRPr="00D6111F" w:rsidRDefault="00DA5596" w:rsidP="003552B2">
            <w:pPr>
              <w:tabs>
                <w:tab w:val="left" w:pos="2486"/>
                <w:tab w:val="center" w:pos="4479"/>
              </w:tabs>
              <w:jc w:val="both"/>
              <w:rPr>
                <w:rStyle w:val="x-label-value"/>
                <w:rFonts w:ascii="Times New Roman" w:hAnsi="Times New Roman" w:cs="Times New Roman"/>
                <w:sz w:val="24"/>
                <w:szCs w:val="24"/>
              </w:rPr>
            </w:pPr>
            <w:r w:rsidRPr="00D6111F">
              <w:rPr>
                <w:rStyle w:val="x-label-value"/>
                <w:rFonts w:ascii="Times New Roman" w:hAnsi="Times New Roman" w:cs="Times New Roman"/>
                <w:sz w:val="24"/>
                <w:szCs w:val="24"/>
              </w:rPr>
              <w:t>Đề nghị BST rà soát xem xét và thống nhất cách viết hoa “Ủy ban nhân dân thành phố Hà Nội” trong nội dung văn bản theo đúng quy định tại Phụ lục II Nghị định 30/2020/NĐ-CP ngày 05/3/2020</w:t>
            </w:r>
          </w:p>
        </w:tc>
        <w:tc>
          <w:tcPr>
            <w:tcW w:w="2693" w:type="dxa"/>
          </w:tcPr>
          <w:p w:rsidR="00DA5596" w:rsidRPr="00D6111F" w:rsidRDefault="00CF02E2"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lang w:val="vi-VN"/>
              </w:rPr>
              <w:t xml:space="preserve">Bộ GDĐT </w:t>
            </w:r>
            <w:r w:rsidRPr="00D6111F">
              <w:rPr>
                <w:rFonts w:ascii="Times New Roman" w:eastAsia="Times New Roman" w:hAnsi="Times New Roman" w:cs="Times New Roman"/>
                <w:sz w:val="24"/>
                <w:szCs w:val="24"/>
              </w:rPr>
              <w:t>t</w:t>
            </w:r>
            <w:r w:rsidR="00DA5596" w:rsidRPr="00D6111F">
              <w:rPr>
                <w:rFonts w:ascii="Times New Roman" w:eastAsia="Times New Roman" w:hAnsi="Times New Roman" w:cs="Times New Roman"/>
                <w:sz w:val="24"/>
                <w:szCs w:val="24"/>
              </w:rPr>
              <w:t>iếp thu và điều chỉnh</w:t>
            </w:r>
          </w:p>
        </w:tc>
      </w:tr>
      <w:tr w:rsidR="00DA5596" w:rsidRPr="00D6111F" w:rsidTr="00C87783">
        <w:tc>
          <w:tcPr>
            <w:tcW w:w="1413" w:type="dxa"/>
          </w:tcPr>
          <w:p w:rsidR="00DA5596" w:rsidRPr="00D6111F" w:rsidRDefault="00DA5596"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Về thể thức và kỹ thuật trình bày đối với Dự thảo Tờ trình Chính phủ</w:t>
            </w:r>
          </w:p>
        </w:tc>
        <w:tc>
          <w:tcPr>
            <w:tcW w:w="2126" w:type="dxa"/>
          </w:tcPr>
          <w:p w:rsidR="00DA5596" w:rsidRPr="00D6111F" w:rsidRDefault="004038CD"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Thông tấn xã Việt Nam (Công văn số 1240/TTX-VP ngày 09/10/2024)</w:t>
            </w:r>
          </w:p>
        </w:tc>
        <w:tc>
          <w:tcPr>
            <w:tcW w:w="2977" w:type="dxa"/>
          </w:tcPr>
          <w:p w:rsidR="00DA5596" w:rsidRPr="00D6111F" w:rsidRDefault="00DA5596" w:rsidP="003552B2">
            <w:pPr>
              <w:tabs>
                <w:tab w:val="left" w:pos="2486"/>
                <w:tab w:val="center" w:pos="4479"/>
              </w:tabs>
              <w:jc w:val="both"/>
              <w:rPr>
                <w:rStyle w:val="x-label-value"/>
                <w:rFonts w:ascii="Times New Roman" w:hAnsi="Times New Roman" w:cs="Times New Roman"/>
                <w:sz w:val="24"/>
                <w:szCs w:val="24"/>
              </w:rPr>
            </w:pPr>
            <w:r w:rsidRPr="00D6111F">
              <w:rPr>
                <w:rStyle w:val="x-label-value"/>
                <w:rFonts w:ascii="Times New Roman" w:hAnsi="Times New Roman" w:cs="Times New Roman"/>
                <w:sz w:val="24"/>
                <w:szCs w:val="24"/>
              </w:rPr>
              <w:t>Rà soát sửa đổi thể thức trình bày văn bản Tờ trình theo quy định tại Phụ lục V Nghị định 34/2016/ NĐ-CP ngày 14/5/2016</w:t>
            </w:r>
          </w:p>
        </w:tc>
        <w:tc>
          <w:tcPr>
            <w:tcW w:w="2693" w:type="dxa"/>
          </w:tcPr>
          <w:p w:rsidR="00DA5596" w:rsidRPr="00D6111F" w:rsidRDefault="00DA5596" w:rsidP="003552B2">
            <w:pPr>
              <w:jc w:val="both"/>
              <w:rPr>
                <w:rFonts w:ascii="Times New Roman" w:eastAsia="Times New Roman" w:hAnsi="Times New Roman" w:cs="Times New Roman"/>
                <w:sz w:val="24"/>
                <w:szCs w:val="24"/>
              </w:rPr>
            </w:pPr>
            <w:r w:rsidRPr="00D6111F">
              <w:rPr>
                <w:rFonts w:ascii="Times New Roman" w:eastAsia="Times New Roman" w:hAnsi="Times New Roman" w:cs="Times New Roman"/>
                <w:sz w:val="24"/>
                <w:szCs w:val="24"/>
              </w:rPr>
              <w:t xml:space="preserve">Bộ GDĐT xây dựng Dự thảo Tờ trình theo </w:t>
            </w:r>
            <w:r w:rsidR="00CB6AC9" w:rsidRPr="00D6111F">
              <w:rPr>
                <w:rFonts w:ascii="Times New Roman" w:eastAsia="Times New Roman" w:hAnsi="Times New Roman" w:cs="Times New Roman"/>
                <w:sz w:val="24"/>
                <w:szCs w:val="24"/>
              </w:rPr>
              <w:t>M</w:t>
            </w:r>
            <w:r w:rsidRPr="00D6111F">
              <w:rPr>
                <w:rFonts w:ascii="Times New Roman" w:eastAsia="Times New Roman" w:hAnsi="Times New Roman" w:cs="Times New Roman"/>
                <w:sz w:val="24"/>
                <w:szCs w:val="24"/>
              </w:rPr>
              <w:t xml:space="preserve">ẫu số </w:t>
            </w:r>
            <w:r w:rsidR="00CB6AC9" w:rsidRPr="00D6111F">
              <w:rPr>
                <w:rFonts w:ascii="Times New Roman" w:eastAsia="Times New Roman" w:hAnsi="Times New Roman" w:cs="Times New Roman"/>
                <w:sz w:val="24"/>
                <w:szCs w:val="24"/>
              </w:rPr>
              <w:t>0</w:t>
            </w:r>
            <w:r w:rsidRPr="00D6111F">
              <w:rPr>
                <w:rFonts w:ascii="Times New Roman" w:eastAsia="Times New Roman" w:hAnsi="Times New Roman" w:cs="Times New Roman"/>
                <w:sz w:val="24"/>
                <w:szCs w:val="24"/>
              </w:rPr>
              <w:t xml:space="preserve">3 Phụ lục III </w:t>
            </w:r>
            <w:r w:rsidRPr="00D6111F">
              <w:rPr>
                <w:rFonts w:ascii="Times New Roman" w:hAnsi="Times New Roman" w:cs="Times New Roman"/>
                <w:i/>
                <w:iCs/>
                <w:sz w:val="24"/>
                <w:szCs w:val="24"/>
                <w:shd w:val="clear" w:color="auto" w:fill="FFFFFF"/>
                <w:lang w:val="en-SG"/>
              </w:rPr>
              <w:t>(Kèm theo </w:t>
            </w:r>
            <w:r w:rsidRPr="00D6111F">
              <w:rPr>
                <w:rFonts w:ascii="Times New Roman" w:hAnsi="Times New Roman" w:cs="Times New Roman"/>
                <w:i/>
                <w:iCs/>
                <w:sz w:val="24"/>
                <w:szCs w:val="24"/>
                <w:shd w:val="clear" w:color="auto" w:fill="FFFFFF"/>
              </w:rPr>
              <w:t>Nghị định số 59/2024/NĐ-CP </w:t>
            </w:r>
            <w:r w:rsidRPr="00D6111F">
              <w:rPr>
                <w:rFonts w:ascii="Times New Roman" w:hAnsi="Times New Roman" w:cs="Times New Roman"/>
                <w:i/>
                <w:iCs/>
                <w:sz w:val="24"/>
                <w:szCs w:val="24"/>
                <w:shd w:val="clear" w:color="auto" w:fill="FFFFFF"/>
                <w:lang w:val="en-SG"/>
              </w:rPr>
              <w:t>ngày 25/</w:t>
            </w:r>
            <w:r w:rsidRPr="00D6111F">
              <w:rPr>
                <w:rFonts w:ascii="Times New Roman" w:hAnsi="Times New Roman" w:cs="Times New Roman"/>
                <w:i/>
                <w:iCs/>
                <w:sz w:val="24"/>
                <w:szCs w:val="24"/>
                <w:shd w:val="clear" w:color="auto" w:fill="FFFFFF"/>
              </w:rPr>
              <w:t>5/2024 của Chính phủ sửa đổi, bổ sung một số điều của Nghị định số </w:t>
            </w:r>
            <w:bookmarkStart w:id="0" w:name="tvpllink_zlhrsprhdz"/>
            <w:r w:rsidRPr="00D6111F">
              <w:rPr>
                <w:rFonts w:ascii="Times New Roman" w:hAnsi="Times New Roman" w:cs="Times New Roman"/>
                <w:i/>
                <w:iCs/>
                <w:sz w:val="24"/>
                <w:szCs w:val="24"/>
                <w:shd w:val="clear" w:color="auto" w:fill="FFFFFF"/>
              </w:rPr>
              <w:fldChar w:fldCharType="begin"/>
            </w:r>
            <w:r w:rsidRPr="00D6111F">
              <w:rPr>
                <w:rFonts w:ascii="Times New Roman" w:hAnsi="Times New Roman" w:cs="Times New Roman"/>
                <w:i/>
                <w:iCs/>
                <w:sz w:val="24"/>
                <w:szCs w:val="24"/>
                <w:shd w:val="clear" w:color="auto" w:fill="FFFFFF"/>
              </w:rPr>
              <w:instrText xml:space="preserve"> HYPERLINK "https://thuvienphapluat.vn/van-ban/Bo-may-hanh-chinh/Nghi-dinh-34-2016-ND-CP-quy-dinh-chi-tiet-bien-phap-thi-hanh-luat-ban-hanh-van-ban-quy-pham-phap-luat-312070.aspx" \t "_blank" </w:instrText>
            </w:r>
            <w:r w:rsidRPr="00D6111F">
              <w:rPr>
                <w:rFonts w:ascii="Times New Roman" w:hAnsi="Times New Roman" w:cs="Times New Roman"/>
                <w:i/>
                <w:iCs/>
                <w:sz w:val="24"/>
                <w:szCs w:val="24"/>
                <w:shd w:val="clear" w:color="auto" w:fill="FFFFFF"/>
              </w:rPr>
              <w:fldChar w:fldCharType="separate"/>
            </w:r>
            <w:r w:rsidRPr="00D6111F">
              <w:rPr>
                <w:rStyle w:val="Hyperlink"/>
                <w:rFonts w:ascii="Times New Roman" w:hAnsi="Times New Roman" w:cs="Times New Roman"/>
                <w:i/>
                <w:iCs/>
                <w:color w:val="auto"/>
                <w:sz w:val="24"/>
                <w:szCs w:val="24"/>
                <w:u w:val="none"/>
                <w:shd w:val="clear" w:color="auto" w:fill="FFFFFF"/>
              </w:rPr>
              <w:t>34/2016/NĐ-CP</w:t>
            </w:r>
            <w:r w:rsidRPr="00D6111F">
              <w:rPr>
                <w:rFonts w:ascii="Times New Roman" w:hAnsi="Times New Roman" w:cs="Times New Roman"/>
                <w:i/>
                <w:iCs/>
                <w:sz w:val="24"/>
                <w:szCs w:val="24"/>
                <w:shd w:val="clear" w:color="auto" w:fill="FFFFFF"/>
              </w:rPr>
              <w:fldChar w:fldCharType="end"/>
            </w:r>
            <w:bookmarkEnd w:id="0"/>
            <w:r w:rsidRPr="00D6111F">
              <w:rPr>
                <w:rFonts w:ascii="Times New Roman" w:hAnsi="Times New Roman" w:cs="Times New Roman"/>
                <w:i/>
                <w:iCs/>
                <w:sz w:val="24"/>
                <w:szCs w:val="24"/>
                <w:shd w:val="clear" w:color="auto" w:fill="FFFFFF"/>
              </w:rPr>
              <w:t xml:space="preserve"> ngày 14/5/2016 của Chính phủ </w:t>
            </w:r>
            <w:r w:rsidRPr="00D6111F">
              <w:rPr>
                <w:rFonts w:ascii="Times New Roman" w:hAnsi="Times New Roman" w:cs="Times New Roman"/>
                <w:i/>
                <w:iCs/>
                <w:sz w:val="24"/>
                <w:szCs w:val="24"/>
                <w:shd w:val="clear" w:color="auto" w:fill="FFFFFF"/>
              </w:rPr>
              <w:lastRenderedPageBreak/>
              <w:t>quy định chi tiết một số điều và biện pháp thi hành </w:t>
            </w:r>
            <w:bookmarkStart w:id="1" w:name="tvpllink_vljtiegwee_1"/>
            <w:r w:rsidRPr="00D6111F">
              <w:rPr>
                <w:rFonts w:ascii="Times New Roman" w:hAnsi="Times New Roman" w:cs="Times New Roman"/>
                <w:i/>
                <w:iCs/>
                <w:sz w:val="24"/>
                <w:szCs w:val="24"/>
                <w:shd w:val="clear" w:color="auto" w:fill="FFFFFF"/>
              </w:rPr>
              <w:fldChar w:fldCharType="begin"/>
            </w:r>
            <w:r w:rsidRPr="00D6111F">
              <w:rPr>
                <w:rFonts w:ascii="Times New Roman" w:hAnsi="Times New Roman" w:cs="Times New Roman"/>
                <w:i/>
                <w:iCs/>
                <w:sz w:val="24"/>
                <w:szCs w:val="24"/>
                <w:shd w:val="clear" w:color="auto" w:fill="FFFFFF"/>
              </w:rPr>
              <w:instrText xml:space="preserve"> HYPERLINK "https://thuvienphapluat.vn/van-ban/Bo-may-hanh-chinh/Luat-ban-hanh-van-ban-quy-pham-phap-luat-2015-282382.aspx" \t "_blank" </w:instrText>
            </w:r>
            <w:r w:rsidRPr="00D6111F">
              <w:rPr>
                <w:rFonts w:ascii="Times New Roman" w:hAnsi="Times New Roman" w:cs="Times New Roman"/>
                <w:i/>
                <w:iCs/>
                <w:sz w:val="24"/>
                <w:szCs w:val="24"/>
                <w:shd w:val="clear" w:color="auto" w:fill="FFFFFF"/>
              </w:rPr>
              <w:fldChar w:fldCharType="separate"/>
            </w:r>
            <w:r w:rsidRPr="00D6111F">
              <w:rPr>
                <w:rStyle w:val="Hyperlink"/>
                <w:rFonts w:ascii="Times New Roman" w:hAnsi="Times New Roman" w:cs="Times New Roman"/>
                <w:i/>
                <w:iCs/>
                <w:color w:val="auto"/>
                <w:sz w:val="24"/>
                <w:szCs w:val="24"/>
                <w:u w:val="none"/>
                <w:shd w:val="clear" w:color="auto" w:fill="FFFFFF"/>
              </w:rPr>
              <w:t>Luật Ban hành văn bản quy phạm pháp luật</w:t>
            </w:r>
            <w:r w:rsidRPr="00D6111F">
              <w:rPr>
                <w:rFonts w:ascii="Times New Roman" w:hAnsi="Times New Roman" w:cs="Times New Roman"/>
                <w:i/>
                <w:iCs/>
                <w:sz w:val="24"/>
                <w:szCs w:val="24"/>
                <w:shd w:val="clear" w:color="auto" w:fill="FFFFFF"/>
              </w:rPr>
              <w:fldChar w:fldCharType="end"/>
            </w:r>
            <w:bookmarkEnd w:id="1"/>
            <w:r w:rsidRPr="00D6111F">
              <w:rPr>
                <w:rFonts w:ascii="Times New Roman" w:hAnsi="Times New Roman" w:cs="Times New Roman"/>
                <w:i/>
                <w:iCs/>
                <w:sz w:val="24"/>
                <w:szCs w:val="24"/>
                <w:shd w:val="clear" w:color="auto" w:fill="FFFFFF"/>
              </w:rPr>
              <w:t> đã được sửa đổi, bổ sung một số điều theo Nghị định số </w:t>
            </w:r>
            <w:bookmarkStart w:id="2" w:name="tvpllink_mdnnyblded"/>
            <w:r w:rsidRPr="00D6111F">
              <w:rPr>
                <w:rFonts w:ascii="Times New Roman" w:hAnsi="Times New Roman" w:cs="Times New Roman"/>
                <w:i/>
                <w:iCs/>
                <w:sz w:val="24"/>
                <w:szCs w:val="24"/>
                <w:shd w:val="clear" w:color="auto" w:fill="FFFFFF"/>
              </w:rPr>
              <w:fldChar w:fldCharType="begin"/>
            </w:r>
            <w:r w:rsidRPr="00D6111F">
              <w:rPr>
                <w:rFonts w:ascii="Times New Roman" w:hAnsi="Times New Roman" w:cs="Times New Roman"/>
                <w:i/>
                <w:iCs/>
                <w:sz w:val="24"/>
                <w:szCs w:val="24"/>
                <w:shd w:val="clear" w:color="auto" w:fill="FFFFFF"/>
              </w:rPr>
              <w:instrText xml:space="preserve"> HYPERLINK "https://thuvienphapluat.vn/van-ban/Bo-may-hanh-chinh/Nghi-dinh-154-2020-ND-CP-sua-doi-34-2016-ND-CP-huong-dan-Luat-Ban-hanh-van-ban-quy-pham-phap-luat-461727.aspx" \t "_blank" </w:instrText>
            </w:r>
            <w:r w:rsidRPr="00D6111F">
              <w:rPr>
                <w:rFonts w:ascii="Times New Roman" w:hAnsi="Times New Roman" w:cs="Times New Roman"/>
                <w:i/>
                <w:iCs/>
                <w:sz w:val="24"/>
                <w:szCs w:val="24"/>
                <w:shd w:val="clear" w:color="auto" w:fill="FFFFFF"/>
              </w:rPr>
              <w:fldChar w:fldCharType="separate"/>
            </w:r>
            <w:r w:rsidRPr="00D6111F">
              <w:rPr>
                <w:rStyle w:val="Hyperlink"/>
                <w:rFonts w:ascii="Times New Roman" w:hAnsi="Times New Roman" w:cs="Times New Roman"/>
                <w:i/>
                <w:iCs/>
                <w:color w:val="auto"/>
                <w:sz w:val="24"/>
                <w:szCs w:val="24"/>
                <w:u w:val="none"/>
                <w:shd w:val="clear" w:color="auto" w:fill="FFFFFF"/>
              </w:rPr>
              <w:t>154/2020/NĐ-CP</w:t>
            </w:r>
            <w:r w:rsidRPr="00D6111F">
              <w:rPr>
                <w:rFonts w:ascii="Times New Roman" w:hAnsi="Times New Roman" w:cs="Times New Roman"/>
                <w:i/>
                <w:iCs/>
                <w:sz w:val="24"/>
                <w:szCs w:val="24"/>
                <w:shd w:val="clear" w:color="auto" w:fill="FFFFFF"/>
              </w:rPr>
              <w:fldChar w:fldCharType="end"/>
            </w:r>
            <w:bookmarkEnd w:id="2"/>
            <w:r w:rsidRPr="00D6111F">
              <w:rPr>
                <w:rFonts w:ascii="Times New Roman" w:hAnsi="Times New Roman" w:cs="Times New Roman"/>
                <w:i/>
                <w:iCs/>
                <w:sz w:val="24"/>
                <w:szCs w:val="24"/>
                <w:shd w:val="clear" w:color="auto" w:fill="FFFFFF"/>
              </w:rPr>
              <w:t> ngày 31/12/2020 của Chính phủ.)</w:t>
            </w:r>
            <w:r w:rsidRPr="00D6111F">
              <w:rPr>
                <w:rFonts w:ascii="Times New Roman" w:eastAsia="Times New Roman" w:hAnsi="Times New Roman" w:cs="Times New Roman"/>
                <w:sz w:val="24"/>
                <w:szCs w:val="24"/>
              </w:rPr>
              <w:t xml:space="preserve"> </w:t>
            </w:r>
          </w:p>
        </w:tc>
      </w:tr>
      <w:tr w:rsidR="00CD0186" w:rsidRPr="001927D2" w:rsidTr="00C87783">
        <w:tc>
          <w:tcPr>
            <w:tcW w:w="1413" w:type="dxa"/>
          </w:tcPr>
          <w:p w:rsidR="00CD0186" w:rsidRPr="00D6111F" w:rsidRDefault="00DF143B"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lastRenderedPageBreak/>
              <w:t>Dự thảo Nghị định</w:t>
            </w:r>
          </w:p>
        </w:tc>
        <w:tc>
          <w:tcPr>
            <w:tcW w:w="2126" w:type="dxa"/>
          </w:tcPr>
          <w:p w:rsidR="00CD0186" w:rsidRPr="00D6111F" w:rsidRDefault="00041CE3" w:rsidP="003552B2">
            <w:pPr>
              <w:pStyle w:val="NormalWeb"/>
              <w:spacing w:before="0" w:beforeAutospacing="0" w:after="0" w:afterAutospacing="0"/>
              <w:jc w:val="both"/>
              <w:rPr>
                <w:lang w:val="vi-VN"/>
              </w:rPr>
            </w:pPr>
            <w:r w:rsidRPr="00D6111F">
              <w:rPr>
                <w:lang w:val="vi-VN"/>
              </w:rPr>
              <w:t>Viện Hàn lâm Khoa học và Công nghệ Việt Nam</w:t>
            </w:r>
            <w:r w:rsidRPr="00D6111F">
              <w:rPr>
                <w:b/>
                <w:bCs/>
                <w:lang w:val="vi-VN"/>
              </w:rPr>
              <w:t xml:space="preserve"> </w:t>
            </w:r>
            <w:r w:rsidR="00CD0186" w:rsidRPr="00D6111F">
              <w:rPr>
                <w:lang w:val="vi-VN"/>
              </w:rPr>
              <w:t>(Công văn số 2351/VHL-TCCBKT ngày 14/10/2024)</w:t>
            </w:r>
          </w:p>
          <w:p w:rsidR="00CD0186" w:rsidRPr="00D6111F" w:rsidRDefault="00CD0186" w:rsidP="003552B2">
            <w:pPr>
              <w:pStyle w:val="NormalWeb"/>
              <w:spacing w:before="0" w:beforeAutospacing="0" w:after="0" w:afterAutospacing="0"/>
              <w:jc w:val="both"/>
              <w:rPr>
                <w:lang w:val="vi-VN"/>
              </w:rPr>
            </w:pPr>
          </w:p>
        </w:tc>
        <w:tc>
          <w:tcPr>
            <w:tcW w:w="2977" w:type="dxa"/>
          </w:tcPr>
          <w:p w:rsidR="00CD0186" w:rsidRPr="00D6111F" w:rsidRDefault="00CD0186" w:rsidP="003552B2">
            <w:pPr>
              <w:pStyle w:val="NormalWeb"/>
              <w:spacing w:before="0" w:beforeAutospacing="0" w:after="0" w:afterAutospacing="0"/>
              <w:jc w:val="both"/>
              <w:rPr>
                <w:rStyle w:val="x-label-value"/>
                <w:lang w:val="vi-VN"/>
              </w:rPr>
            </w:pPr>
            <w:r w:rsidRPr="00D6111F">
              <w:rPr>
                <w:lang w:val="vi-VN"/>
              </w:rPr>
              <w:t xml:space="preserve">Dự thảo Nghị định gồm 06 Chương, 28 Điều đã quy định chi tiết về điều kiện, trình tự, thủ tục, chương trình giáo dục, việc cấp văn bằng, chứng chỉ thực hiện liên kết giáo dục, giảng dạy Chương trình giáo dục tích hợp. Viện Hàn lâm Khoa học và Công nghệ Việt Nam đã nghiên cứu và thống nhất với nội dung dự thảo Nghị định. </w:t>
            </w:r>
          </w:p>
        </w:tc>
        <w:tc>
          <w:tcPr>
            <w:tcW w:w="2693" w:type="dxa"/>
          </w:tcPr>
          <w:p w:rsidR="00CD0186" w:rsidRPr="00D6111F" w:rsidRDefault="00CD0186" w:rsidP="003552B2">
            <w:pPr>
              <w:jc w:val="both"/>
              <w:rPr>
                <w:rFonts w:ascii="Times New Roman" w:eastAsia="Times New Roman" w:hAnsi="Times New Roman" w:cs="Times New Roman"/>
                <w:sz w:val="24"/>
                <w:szCs w:val="24"/>
                <w:lang w:val="vi-VN"/>
              </w:rPr>
            </w:pPr>
          </w:p>
        </w:tc>
      </w:tr>
      <w:tr w:rsidR="00CD0186" w:rsidRPr="001927D2" w:rsidTr="00C87783">
        <w:tc>
          <w:tcPr>
            <w:tcW w:w="1413" w:type="dxa"/>
          </w:tcPr>
          <w:p w:rsidR="00CD0186" w:rsidRPr="00D6111F" w:rsidRDefault="00CD0186" w:rsidP="003552B2">
            <w:pPr>
              <w:jc w:val="both"/>
              <w:rPr>
                <w:rFonts w:ascii="Times New Roman" w:eastAsia="Times New Roman" w:hAnsi="Times New Roman" w:cs="Times New Roman"/>
                <w:sz w:val="24"/>
                <w:szCs w:val="24"/>
                <w:lang w:val="vi-VN"/>
              </w:rPr>
            </w:pPr>
            <w:r w:rsidRPr="00D6111F">
              <w:rPr>
                <w:rFonts w:ascii="Times New Roman" w:hAnsi="Times New Roman" w:cs="Times New Roman"/>
                <w:sz w:val="24"/>
                <w:szCs w:val="24"/>
                <w:lang w:val="vi-VN"/>
              </w:rPr>
              <w:t>Nội dung dự thảo Nghị định</w:t>
            </w:r>
          </w:p>
        </w:tc>
        <w:tc>
          <w:tcPr>
            <w:tcW w:w="2126" w:type="dxa"/>
          </w:tcPr>
          <w:p w:rsidR="00CD0186" w:rsidRPr="00D6111F" w:rsidRDefault="00CD0186"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Đại học Y Dược Thành phố Hồ Chí Minh (Công văn số 2775/ĐHYD-TTCP ngày 09/10/2024)</w:t>
            </w:r>
          </w:p>
        </w:tc>
        <w:tc>
          <w:tcPr>
            <w:tcW w:w="2977" w:type="dxa"/>
          </w:tcPr>
          <w:p w:rsidR="00CD0186" w:rsidRPr="00D6111F" w:rsidRDefault="00CD0186" w:rsidP="003552B2">
            <w:pPr>
              <w:tabs>
                <w:tab w:val="left" w:pos="2486"/>
                <w:tab w:val="center" w:pos="4479"/>
              </w:tabs>
              <w:jc w:val="both"/>
              <w:rPr>
                <w:rStyle w:val="x-label-value"/>
                <w:rFonts w:ascii="Times New Roman" w:hAnsi="Times New Roman" w:cs="Times New Roman"/>
                <w:sz w:val="24"/>
                <w:szCs w:val="24"/>
                <w:lang w:val="vi-VN"/>
              </w:rPr>
            </w:pPr>
            <w:r w:rsidRPr="00D6111F">
              <w:rPr>
                <w:rStyle w:val="x-label-value"/>
                <w:rFonts w:ascii="Times New Roman" w:hAnsi="Times New Roman" w:cs="Times New Roman"/>
                <w:sz w:val="24"/>
                <w:szCs w:val="24"/>
                <w:lang w:val="vi-VN"/>
              </w:rPr>
              <w:t>Đồng ý với Dự thảo Nghị định và không có ý kiến</w:t>
            </w:r>
          </w:p>
        </w:tc>
        <w:tc>
          <w:tcPr>
            <w:tcW w:w="2693" w:type="dxa"/>
          </w:tcPr>
          <w:p w:rsidR="00CD0186" w:rsidRPr="00D6111F" w:rsidRDefault="00CD0186" w:rsidP="003552B2">
            <w:pPr>
              <w:jc w:val="both"/>
              <w:rPr>
                <w:rFonts w:ascii="Times New Roman" w:eastAsia="Times New Roman" w:hAnsi="Times New Roman" w:cs="Times New Roman"/>
                <w:sz w:val="24"/>
                <w:szCs w:val="24"/>
                <w:lang w:val="vi-VN"/>
              </w:rPr>
            </w:pPr>
          </w:p>
        </w:tc>
      </w:tr>
      <w:tr w:rsidR="00CD0186" w:rsidRPr="001927D2" w:rsidTr="00C87783">
        <w:tc>
          <w:tcPr>
            <w:tcW w:w="1413" w:type="dxa"/>
          </w:tcPr>
          <w:p w:rsidR="00CD0186" w:rsidRPr="00D6111F" w:rsidRDefault="00CD0186" w:rsidP="003552B2">
            <w:pPr>
              <w:jc w:val="both"/>
              <w:rPr>
                <w:rFonts w:ascii="Times New Roman" w:eastAsia="Times New Roman" w:hAnsi="Times New Roman" w:cs="Times New Roman"/>
                <w:sz w:val="24"/>
                <w:szCs w:val="24"/>
                <w:lang w:val="vi-VN"/>
              </w:rPr>
            </w:pPr>
            <w:r w:rsidRPr="00D6111F">
              <w:rPr>
                <w:rFonts w:ascii="Times New Roman" w:hAnsi="Times New Roman" w:cs="Times New Roman"/>
                <w:sz w:val="24"/>
                <w:szCs w:val="24"/>
                <w:lang w:val="vi-VN"/>
              </w:rPr>
              <w:t>Nội dung dự thảo Nghị định</w:t>
            </w:r>
          </w:p>
        </w:tc>
        <w:tc>
          <w:tcPr>
            <w:tcW w:w="2126" w:type="dxa"/>
          </w:tcPr>
          <w:p w:rsidR="00CD0186" w:rsidRPr="00D6111F" w:rsidRDefault="00CD0186"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Mặt trận Tổ quốc Việt Nam (Công văn số 9163/MTTW-BTT ngày 14/10/2024)</w:t>
            </w:r>
          </w:p>
        </w:tc>
        <w:tc>
          <w:tcPr>
            <w:tcW w:w="2977" w:type="dxa"/>
          </w:tcPr>
          <w:p w:rsidR="00CD0186" w:rsidRPr="00D6111F" w:rsidRDefault="00CD0186" w:rsidP="003552B2">
            <w:pPr>
              <w:tabs>
                <w:tab w:val="left" w:pos="2486"/>
                <w:tab w:val="center" w:pos="4479"/>
              </w:tabs>
              <w:jc w:val="both"/>
              <w:rPr>
                <w:rStyle w:val="x-label-value"/>
                <w:rFonts w:ascii="Times New Roman" w:hAnsi="Times New Roman" w:cs="Times New Roman"/>
                <w:sz w:val="24"/>
                <w:szCs w:val="24"/>
                <w:lang w:val="vi-VN"/>
              </w:rPr>
            </w:pPr>
            <w:r w:rsidRPr="00D6111F">
              <w:rPr>
                <w:rStyle w:val="x-label-value"/>
                <w:rFonts w:ascii="Times New Roman" w:hAnsi="Times New Roman" w:cs="Times New Roman"/>
                <w:sz w:val="24"/>
                <w:szCs w:val="24"/>
                <w:lang w:val="vi-VN"/>
              </w:rPr>
              <w:t xml:space="preserve">Thống nhất với nội dung Dự thảo Nghị định </w:t>
            </w:r>
          </w:p>
        </w:tc>
        <w:tc>
          <w:tcPr>
            <w:tcW w:w="2693" w:type="dxa"/>
          </w:tcPr>
          <w:p w:rsidR="00CD0186" w:rsidRPr="00D6111F" w:rsidRDefault="00CD0186" w:rsidP="003552B2">
            <w:pPr>
              <w:jc w:val="both"/>
              <w:rPr>
                <w:rFonts w:ascii="Times New Roman" w:eastAsia="Times New Roman" w:hAnsi="Times New Roman" w:cs="Times New Roman"/>
                <w:sz w:val="24"/>
                <w:szCs w:val="24"/>
                <w:lang w:val="vi-VN"/>
              </w:rPr>
            </w:pPr>
          </w:p>
        </w:tc>
      </w:tr>
      <w:tr w:rsidR="00CD0186" w:rsidRPr="001927D2" w:rsidTr="00C87783">
        <w:tc>
          <w:tcPr>
            <w:tcW w:w="1413" w:type="dxa"/>
          </w:tcPr>
          <w:p w:rsidR="00CD0186" w:rsidRPr="00D6111F" w:rsidRDefault="00CD0186" w:rsidP="003552B2">
            <w:pPr>
              <w:jc w:val="both"/>
              <w:rPr>
                <w:rFonts w:ascii="Times New Roman" w:eastAsia="Times New Roman" w:hAnsi="Times New Roman" w:cs="Times New Roman"/>
                <w:sz w:val="24"/>
                <w:szCs w:val="24"/>
                <w:lang w:val="vi-VN"/>
              </w:rPr>
            </w:pPr>
            <w:r w:rsidRPr="00D6111F">
              <w:rPr>
                <w:rFonts w:ascii="Times New Roman" w:hAnsi="Times New Roman" w:cs="Times New Roman"/>
                <w:sz w:val="24"/>
                <w:szCs w:val="24"/>
                <w:lang w:val="vi-VN"/>
              </w:rPr>
              <w:t>Nội dung dự thảo Nghị định</w:t>
            </w:r>
          </w:p>
        </w:tc>
        <w:tc>
          <w:tcPr>
            <w:tcW w:w="2126" w:type="dxa"/>
          </w:tcPr>
          <w:p w:rsidR="00CD0186" w:rsidRPr="00D6111F" w:rsidRDefault="00B74DE2" w:rsidP="003552B2">
            <w:pPr>
              <w:pStyle w:val="NormalWeb"/>
              <w:spacing w:before="0" w:beforeAutospacing="0" w:after="0" w:afterAutospacing="0"/>
              <w:jc w:val="both"/>
              <w:rPr>
                <w:lang w:val="vi-VN"/>
              </w:rPr>
            </w:pPr>
            <w:r w:rsidRPr="00D6111F">
              <w:rPr>
                <w:lang w:val="vi-VN"/>
              </w:rPr>
              <w:t xml:space="preserve">Bảo hiểm Xã hội Việt nam </w:t>
            </w:r>
            <w:r w:rsidR="00CD0186" w:rsidRPr="00D6111F">
              <w:rPr>
                <w:lang w:val="vi-VN"/>
              </w:rPr>
              <w:t>(Công văn số 3662/BHXH-TCCB ngày 11/10/2024)</w:t>
            </w:r>
          </w:p>
        </w:tc>
        <w:tc>
          <w:tcPr>
            <w:tcW w:w="2977" w:type="dxa"/>
          </w:tcPr>
          <w:p w:rsidR="00CD0186" w:rsidRPr="00D6111F" w:rsidRDefault="00DB6A5A" w:rsidP="003552B2">
            <w:pPr>
              <w:pStyle w:val="NormalWeb"/>
              <w:spacing w:before="0" w:beforeAutospacing="0" w:after="0" w:afterAutospacing="0"/>
              <w:jc w:val="both"/>
              <w:rPr>
                <w:lang w:val="vi-VN"/>
              </w:rPr>
            </w:pPr>
            <w:r w:rsidRPr="00D6111F">
              <w:rPr>
                <w:lang w:val="vi-VN"/>
              </w:rPr>
              <w:t>T</w:t>
            </w:r>
            <w:r w:rsidR="00CD0186" w:rsidRPr="00D6111F">
              <w:rPr>
                <w:lang w:val="vi-VN"/>
              </w:rPr>
              <w:t xml:space="preserve">hống nhất với dự thảo Nghị định. </w:t>
            </w:r>
          </w:p>
          <w:p w:rsidR="00CD0186" w:rsidRPr="00D6111F" w:rsidRDefault="00CD0186" w:rsidP="003552B2">
            <w:pPr>
              <w:tabs>
                <w:tab w:val="left" w:pos="2486"/>
                <w:tab w:val="center" w:pos="4479"/>
              </w:tabs>
              <w:jc w:val="both"/>
              <w:rPr>
                <w:rStyle w:val="x-label-value"/>
                <w:rFonts w:ascii="Times New Roman" w:hAnsi="Times New Roman" w:cs="Times New Roman"/>
                <w:sz w:val="24"/>
                <w:szCs w:val="24"/>
                <w:lang w:val="vi-VN"/>
              </w:rPr>
            </w:pPr>
          </w:p>
        </w:tc>
        <w:tc>
          <w:tcPr>
            <w:tcW w:w="2693" w:type="dxa"/>
          </w:tcPr>
          <w:p w:rsidR="00CD0186" w:rsidRPr="00D6111F" w:rsidRDefault="00CD0186" w:rsidP="003552B2">
            <w:pPr>
              <w:jc w:val="both"/>
              <w:rPr>
                <w:rFonts w:ascii="Times New Roman" w:eastAsia="Times New Roman" w:hAnsi="Times New Roman" w:cs="Times New Roman"/>
                <w:sz w:val="24"/>
                <w:szCs w:val="24"/>
                <w:lang w:val="vi-VN"/>
              </w:rPr>
            </w:pPr>
          </w:p>
        </w:tc>
      </w:tr>
      <w:tr w:rsidR="00CD0186" w:rsidRPr="001927D2" w:rsidTr="00C87783">
        <w:tc>
          <w:tcPr>
            <w:tcW w:w="1413" w:type="dxa"/>
          </w:tcPr>
          <w:p w:rsidR="00CD0186" w:rsidRPr="00D6111F" w:rsidRDefault="00DF143B" w:rsidP="003552B2">
            <w:pPr>
              <w:jc w:val="both"/>
              <w:rPr>
                <w:rFonts w:ascii="Times New Roman" w:eastAsia="Times New Roman" w:hAnsi="Times New Roman" w:cs="Times New Roman"/>
                <w:sz w:val="24"/>
                <w:szCs w:val="24"/>
                <w:lang w:val="vi-VN"/>
              </w:rPr>
            </w:pPr>
            <w:r w:rsidRPr="00D6111F">
              <w:rPr>
                <w:rFonts w:ascii="Times New Roman" w:hAnsi="Times New Roman" w:cs="Times New Roman"/>
                <w:sz w:val="24"/>
                <w:szCs w:val="24"/>
                <w:lang w:val="vi-VN"/>
              </w:rPr>
              <w:t>Nội dung dự thảo Nghị định</w:t>
            </w:r>
          </w:p>
        </w:tc>
        <w:tc>
          <w:tcPr>
            <w:tcW w:w="2126" w:type="dxa"/>
          </w:tcPr>
          <w:p w:rsidR="00CD0186" w:rsidRPr="00D6111F" w:rsidRDefault="00B74DE2" w:rsidP="003552B2">
            <w:pPr>
              <w:pStyle w:val="NormalWeb"/>
              <w:spacing w:before="0" w:beforeAutospacing="0" w:after="0" w:afterAutospacing="0"/>
              <w:jc w:val="both"/>
              <w:rPr>
                <w:lang w:val="vi-VN"/>
              </w:rPr>
            </w:pPr>
            <w:r w:rsidRPr="00D6111F">
              <w:rPr>
                <w:lang w:val="vi-VN"/>
              </w:rPr>
              <w:t xml:space="preserve">Bộ Thông tin và Truyền thông </w:t>
            </w:r>
            <w:r w:rsidR="00CD0186" w:rsidRPr="00D6111F">
              <w:rPr>
                <w:lang w:val="vi-VN"/>
              </w:rPr>
              <w:t>(Công văn 4336/BTTTT-TCCB ngày 13/10/2024)</w:t>
            </w:r>
          </w:p>
        </w:tc>
        <w:tc>
          <w:tcPr>
            <w:tcW w:w="2977" w:type="dxa"/>
          </w:tcPr>
          <w:p w:rsidR="00CD0186" w:rsidRPr="00D6111F" w:rsidRDefault="00CD0186" w:rsidP="003552B2">
            <w:pPr>
              <w:pStyle w:val="NormalWeb"/>
              <w:spacing w:before="0" w:beforeAutospacing="0" w:after="0" w:afterAutospacing="0"/>
              <w:jc w:val="both"/>
              <w:rPr>
                <w:rStyle w:val="x-label-value"/>
                <w:lang w:val="vi-VN"/>
              </w:rPr>
            </w:pPr>
            <w:r w:rsidRPr="00D6111F">
              <w:rPr>
                <w:lang w:val="vi-VN"/>
              </w:rPr>
              <w:t xml:space="preserve">Về cơ bản nhất trí với nội dung dự thảo Tờ trình và dự thảo Nghị định </w:t>
            </w:r>
          </w:p>
        </w:tc>
        <w:tc>
          <w:tcPr>
            <w:tcW w:w="2693" w:type="dxa"/>
          </w:tcPr>
          <w:p w:rsidR="00CD0186" w:rsidRPr="00D6111F" w:rsidRDefault="00CD0186" w:rsidP="003552B2">
            <w:pPr>
              <w:jc w:val="both"/>
              <w:rPr>
                <w:rFonts w:ascii="Times New Roman" w:eastAsia="Times New Roman" w:hAnsi="Times New Roman" w:cs="Times New Roman"/>
                <w:sz w:val="24"/>
                <w:szCs w:val="24"/>
                <w:lang w:val="vi-VN"/>
              </w:rPr>
            </w:pPr>
          </w:p>
        </w:tc>
      </w:tr>
      <w:tr w:rsidR="00CD0186" w:rsidRPr="001927D2" w:rsidTr="00C87783">
        <w:tc>
          <w:tcPr>
            <w:tcW w:w="1413" w:type="dxa"/>
          </w:tcPr>
          <w:p w:rsidR="00CD0186" w:rsidRPr="00D6111F" w:rsidRDefault="00CD0186"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Tờ trình</w:t>
            </w:r>
          </w:p>
        </w:tc>
        <w:tc>
          <w:tcPr>
            <w:tcW w:w="2126" w:type="dxa"/>
          </w:tcPr>
          <w:p w:rsidR="00CD0186" w:rsidRPr="00D6111F" w:rsidRDefault="00B74DE2" w:rsidP="003552B2">
            <w:pPr>
              <w:pStyle w:val="NormalWeb"/>
              <w:spacing w:before="0" w:beforeAutospacing="0" w:after="0" w:afterAutospacing="0"/>
              <w:jc w:val="both"/>
              <w:rPr>
                <w:lang w:val="vi-VN"/>
              </w:rPr>
            </w:pPr>
            <w:r w:rsidRPr="00D6111F">
              <w:rPr>
                <w:lang w:val="vi-VN"/>
              </w:rPr>
              <w:t xml:space="preserve">Bộ Thông tin và Truyền thông </w:t>
            </w:r>
            <w:r w:rsidR="00C9405D" w:rsidRPr="00D6111F">
              <w:rPr>
                <w:lang w:val="vi-VN"/>
              </w:rPr>
              <w:t>(Công văn 4336/BTTTT-TCCB ngày 13/10/2024)</w:t>
            </w:r>
          </w:p>
        </w:tc>
        <w:tc>
          <w:tcPr>
            <w:tcW w:w="2977" w:type="dxa"/>
          </w:tcPr>
          <w:p w:rsidR="00CD0186" w:rsidRPr="00D6111F" w:rsidRDefault="00CD0186" w:rsidP="003552B2">
            <w:pPr>
              <w:pStyle w:val="NormalWeb"/>
              <w:spacing w:before="0" w:beforeAutospacing="0" w:after="0" w:afterAutospacing="0"/>
              <w:jc w:val="both"/>
              <w:rPr>
                <w:rStyle w:val="x-label-value"/>
                <w:lang w:val="vi-VN"/>
              </w:rPr>
            </w:pPr>
            <w:r w:rsidRPr="00D6111F">
              <w:rPr>
                <w:lang w:val="vi-VN"/>
              </w:rPr>
              <w:t xml:space="preserve">Đề nghị đơn vị chủ trì rà soát và bổ sung một số nội dung như thời gian dự kiến đề nghị Chính phủ xem xét, thông qua; dự kiến nguồn lực, điều kiện bảo đảm việc thi hành nghị định, để đảm bảo phù hợp với quy định tại điểm a khoản 1 Điều 87 Luật Ban </w:t>
            </w:r>
            <w:r w:rsidRPr="00D6111F">
              <w:rPr>
                <w:lang w:val="vi-VN"/>
              </w:rPr>
              <w:lastRenderedPageBreak/>
              <w:t>hành văn bản quy phạm pháp luật</w:t>
            </w:r>
            <w:r w:rsidR="00C9405D" w:rsidRPr="00D6111F">
              <w:rPr>
                <w:lang w:val="vi-VN"/>
              </w:rPr>
              <w:t>.</w:t>
            </w:r>
          </w:p>
        </w:tc>
        <w:tc>
          <w:tcPr>
            <w:tcW w:w="2693" w:type="dxa"/>
          </w:tcPr>
          <w:p w:rsidR="00DF143B" w:rsidRPr="00D6111F" w:rsidRDefault="00CF02E2" w:rsidP="003552B2">
            <w:pPr>
              <w:jc w:val="both"/>
              <w:rPr>
                <w:rFonts w:ascii="Times New Roman" w:hAnsi="Times New Roman" w:cs="Times New Roman"/>
                <w:sz w:val="24"/>
                <w:szCs w:val="24"/>
                <w:lang w:val="vi-VN"/>
              </w:rPr>
            </w:pPr>
            <w:r w:rsidRPr="00D6111F">
              <w:rPr>
                <w:rFonts w:ascii="Times New Roman" w:eastAsia="Times New Roman" w:hAnsi="Times New Roman" w:cs="Times New Roman"/>
                <w:sz w:val="24"/>
                <w:szCs w:val="24"/>
                <w:lang w:val="vi-VN"/>
              </w:rPr>
              <w:lastRenderedPageBreak/>
              <w:t>Bộ GDĐT t</w:t>
            </w:r>
            <w:r w:rsidR="00DF143B" w:rsidRPr="00D6111F">
              <w:rPr>
                <w:rFonts w:ascii="Times New Roman" w:eastAsia="Times New Roman" w:hAnsi="Times New Roman" w:cs="Times New Roman"/>
                <w:sz w:val="24"/>
                <w:szCs w:val="24"/>
                <w:lang w:val="vi-VN"/>
              </w:rPr>
              <w:t>iếp thu bổ sung</w:t>
            </w:r>
            <w:r w:rsidRPr="00D6111F">
              <w:rPr>
                <w:rFonts w:ascii="Times New Roman" w:hAnsi="Times New Roman" w:cs="Times New Roman"/>
                <w:sz w:val="24"/>
                <w:szCs w:val="24"/>
                <w:lang w:val="vi-VN"/>
              </w:rPr>
              <w:t xml:space="preserve"> n</w:t>
            </w:r>
            <w:r w:rsidR="00DF143B" w:rsidRPr="00D6111F">
              <w:rPr>
                <w:rFonts w:ascii="Times New Roman" w:hAnsi="Times New Roman" w:cs="Times New Roman"/>
                <w:sz w:val="24"/>
                <w:szCs w:val="24"/>
                <w:lang w:val="vi-VN"/>
              </w:rPr>
              <w:t xml:space="preserve">ội dung </w:t>
            </w:r>
            <w:r w:rsidR="00F55DAD" w:rsidRPr="00D6111F">
              <w:rPr>
                <w:rFonts w:ascii="Times New Roman" w:hAnsi="Times New Roman" w:cs="Times New Roman"/>
                <w:sz w:val="24"/>
                <w:szCs w:val="24"/>
                <w:lang w:val="vi-VN"/>
              </w:rPr>
              <w:t xml:space="preserve">“dự kiến nguồn lực, điều kiện bảo đảm việc thi hành nghị định” </w:t>
            </w:r>
            <w:r w:rsidR="00CB6AC9" w:rsidRPr="00D6111F">
              <w:rPr>
                <w:rFonts w:ascii="Times New Roman" w:hAnsi="Times New Roman" w:cs="Times New Roman"/>
                <w:sz w:val="24"/>
                <w:szCs w:val="24"/>
                <w:lang w:val="vi-VN"/>
              </w:rPr>
              <w:t xml:space="preserve">theo đúng </w:t>
            </w:r>
            <w:r w:rsidR="00CB6AC9" w:rsidRPr="00D6111F">
              <w:rPr>
                <w:rFonts w:ascii="Times New Roman" w:eastAsia="Times New Roman" w:hAnsi="Times New Roman" w:cs="Times New Roman"/>
                <w:sz w:val="24"/>
                <w:szCs w:val="24"/>
                <w:lang w:val="vi-VN"/>
              </w:rPr>
              <w:t xml:space="preserve">Mẫu số 03 Phụ lục III </w:t>
            </w:r>
            <w:r w:rsidR="00CB6AC9" w:rsidRPr="00D6111F">
              <w:rPr>
                <w:rFonts w:ascii="Times New Roman" w:hAnsi="Times New Roman" w:cs="Times New Roman"/>
                <w:i/>
                <w:iCs/>
                <w:sz w:val="24"/>
                <w:szCs w:val="24"/>
                <w:shd w:val="clear" w:color="auto" w:fill="FFFFFF"/>
                <w:lang w:val="vi-VN"/>
              </w:rPr>
              <w:t xml:space="preserve">(Kèm theo Nghị định số 59/2024/NĐ-CP ngày 25/5/2024 của Chính phủ </w:t>
            </w:r>
            <w:r w:rsidR="00CB6AC9" w:rsidRPr="00D6111F">
              <w:rPr>
                <w:rFonts w:ascii="Times New Roman" w:hAnsi="Times New Roman" w:cs="Times New Roman"/>
                <w:i/>
                <w:iCs/>
                <w:sz w:val="24"/>
                <w:szCs w:val="24"/>
                <w:shd w:val="clear" w:color="auto" w:fill="FFFFFF"/>
                <w:lang w:val="vi-VN"/>
              </w:rPr>
              <w:lastRenderedPageBreak/>
              <w:t>sửa đổi, bổ sung một số điều của Nghị định số </w:t>
            </w:r>
            <w:hyperlink r:id="rId6" w:tgtFrame="_blank" w:history="1">
              <w:r w:rsidR="00CB6AC9" w:rsidRPr="00D6111F">
                <w:rPr>
                  <w:rStyle w:val="Hyperlink"/>
                  <w:rFonts w:ascii="Times New Roman" w:hAnsi="Times New Roman" w:cs="Times New Roman"/>
                  <w:i/>
                  <w:iCs/>
                  <w:color w:val="auto"/>
                  <w:sz w:val="24"/>
                  <w:szCs w:val="24"/>
                  <w:u w:val="none"/>
                  <w:shd w:val="clear" w:color="auto" w:fill="FFFFFF"/>
                  <w:lang w:val="vi-VN"/>
                </w:rPr>
                <w:t>34/2016/NĐ-CP</w:t>
              </w:r>
            </w:hyperlink>
            <w:r w:rsidR="00CB6AC9" w:rsidRPr="00D6111F">
              <w:rPr>
                <w:rFonts w:ascii="Times New Roman" w:hAnsi="Times New Roman" w:cs="Times New Roman"/>
                <w:i/>
                <w:iCs/>
                <w:sz w:val="24"/>
                <w:szCs w:val="24"/>
                <w:shd w:val="clear" w:color="auto" w:fill="FFFFFF"/>
                <w:lang w:val="vi-VN"/>
              </w:rPr>
              <w:t> ngày 14/5/2016 của Chính phủ quy định chi tiết một số điều và biện pháp thi hành </w:t>
            </w:r>
            <w:hyperlink r:id="rId7" w:tgtFrame="_blank" w:history="1">
              <w:r w:rsidR="00CB6AC9" w:rsidRPr="00D6111F">
                <w:rPr>
                  <w:rStyle w:val="Hyperlink"/>
                  <w:rFonts w:ascii="Times New Roman" w:hAnsi="Times New Roman" w:cs="Times New Roman"/>
                  <w:i/>
                  <w:iCs/>
                  <w:color w:val="auto"/>
                  <w:sz w:val="24"/>
                  <w:szCs w:val="24"/>
                  <w:u w:val="none"/>
                  <w:shd w:val="clear" w:color="auto" w:fill="FFFFFF"/>
                  <w:lang w:val="vi-VN"/>
                </w:rPr>
                <w:t>Luật Ban hành văn bản quy phạm pháp luật</w:t>
              </w:r>
            </w:hyperlink>
            <w:r w:rsidR="00CB6AC9" w:rsidRPr="00D6111F">
              <w:rPr>
                <w:rFonts w:ascii="Times New Roman" w:hAnsi="Times New Roman" w:cs="Times New Roman"/>
                <w:i/>
                <w:iCs/>
                <w:sz w:val="24"/>
                <w:szCs w:val="24"/>
                <w:shd w:val="clear" w:color="auto" w:fill="FFFFFF"/>
                <w:lang w:val="vi-VN"/>
              </w:rPr>
              <w:t> đã được sửa đổi, bổ sung một số điều theo Nghị định số </w:t>
            </w:r>
            <w:hyperlink r:id="rId8" w:tgtFrame="_blank" w:history="1">
              <w:r w:rsidR="00CB6AC9" w:rsidRPr="00D6111F">
                <w:rPr>
                  <w:rStyle w:val="Hyperlink"/>
                  <w:rFonts w:ascii="Times New Roman" w:hAnsi="Times New Roman" w:cs="Times New Roman"/>
                  <w:i/>
                  <w:iCs/>
                  <w:color w:val="auto"/>
                  <w:sz w:val="24"/>
                  <w:szCs w:val="24"/>
                  <w:u w:val="none"/>
                  <w:shd w:val="clear" w:color="auto" w:fill="FFFFFF"/>
                  <w:lang w:val="vi-VN"/>
                </w:rPr>
                <w:t>154/2020/NĐ-CP</w:t>
              </w:r>
            </w:hyperlink>
            <w:r w:rsidR="00CB6AC9" w:rsidRPr="00D6111F">
              <w:rPr>
                <w:rFonts w:ascii="Times New Roman" w:hAnsi="Times New Roman" w:cs="Times New Roman"/>
                <w:i/>
                <w:iCs/>
                <w:sz w:val="24"/>
                <w:szCs w:val="24"/>
                <w:shd w:val="clear" w:color="auto" w:fill="FFFFFF"/>
                <w:lang w:val="vi-VN"/>
              </w:rPr>
              <w:t> ngày 31/12/2020 của Chính phủ.)</w:t>
            </w:r>
            <w:r w:rsidR="00CB6AC9" w:rsidRPr="00D6111F">
              <w:rPr>
                <w:rFonts w:ascii="Times New Roman" w:eastAsia="Times New Roman" w:hAnsi="Times New Roman" w:cs="Times New Roman"/>
                <w:sz w:val="24"/>
                <w:szCs w:val="24"/>
                <w:lang w:val="vi-VN"/>
              </w:rPr>
              <w:t xml:space="preserve"> </w:t>
            </w:r>
          </w:p>
        </w:tc>
      </w:tr>
      <w:tr w:rsidR="00F55DAD" w:rsidRPr="001927D2" w:rsidTr="00C87783">
        <w:tc>
          <w:tcPr>
            <w:tcW w:w="1413" w:type="dxa"/>
          </w:tcPr>
          <w:p w:rsidR="00F55DAD" w:rsidRPr="00D6111F" w:rsidRDefault="00F55DAD"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lastRenderedPageBreak/>
              <w:t>Dự thảo Tờ trình</w:t>
            </w:r>
          </w:p>
        </w:tc>
        <w:tc>
          <w:tcPr>
            <w:tcW w:w="2126" w:type="dxa"/>
          </w:tcPr>
          <w:p w:rsidR="00F55DAD" w:rsidRPr="00D6111F" w:rsidRDefault="00041CE3" w:rsidP="003552B2">
            <w:pPr>
              <w:pStyle w:val="NormalWeb"/>
              <w:spacing w:before="0" w:beforeAutospacing="0" w:after="0" w:afterAutospacing="0"/>
              <w:jc w:val="both"/>
              <w:rPr>
                <w:lang w:val="vi-VN"/>
              </w:rPr>
            </w:pPr>
            <w:r w:rsidRPr="00D6111F">
              <w:rPr>
                <w:lang w:val="vi-VN"/>
              </w:rPr>
              <w:t xml:space="preserve">Bộ Thông tin và Truyền thông </w:t>
            </w:r>
            <w:r w:rsidR="00F55DAD" w:rsidRPr="00D6111F">
              <w:rPr>
                <w:lang w:val="vi-VN"/>
              </w:rPr>
              <w:t>(Công văn 4336/BTTTT-TCCB ngày 13/10/2024)</w:t>
            </w:r>
          </w:p>
        </w:tc>
        <w:tc>
          <w:tcPr>
            <w:tcW w:w="2977" w:type="dxa"/>
          </w:tcPr>
          <w:p w:rsidR="00F55DAD" w:rsidRPr="00D6111F" w:rsidRDefault="00F55DAD" w:rsidP="003552B2">
            <w:pPr>
              <w:pStyle w:val="NormalWeb"/>
              <w:spacing w:before="0" w:beforeAutospacing="0" w:after="0" w:afterAutospacing="0"/>
              <w:jc w:val="both"/>
              <w:rPr>
                <w:rStyle w:val="x-label-value"/>
                <w:lang w:val="vi-VN"/>
              </w:rPr>
            </w:pPr>
            <w:r w:rsidRPr="00D6111F">
              <w:rPr>
                <w:lang w:val="vi-VN"/>
              </w:rPr>
              <w:t xml:space="preserve">Đối với những vấn đề xin ý kiến về (1) Bổ sung đối tượng tham gia liên kết giáo dục của nước ngoài và (2) Điều chỉnh tên gọi của Nghị định, đề nghị đơn vị chủ trì cân nhắc, đảm bảo đúng quy định, thẩm quyền được giao theo Luật và các văn bản quy định hiện hành có liên quan. </w:t>
            </w:r>
          </w:p>
        </w:tc>
        <w:tc>
          <w:tcPr>
            <w:tcW w:w="2693" w:type="dxa"/>
          </w:tcPr>
          <w:p w:rsidR="00F55DAD" w:rsidRPr="00D6111F" w:rsidRDefault="00B74DE2" w:rsidP="00CB6AC9">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w:t>
            </w:r>
            <w:r w:rsidR="00F55DAD" w:rsidRPr="00D6111F">
              <w:rPr>
                <w:rFonts w:ascii="Times New Roman" w:eastAsia="Times New Roman" w:hAnsi="Times New Roman" w:cs="Times New Roman"/>
                <w:sz w:val="24"/>
                <w:szCs w:val="24"/>
                <w:lang w:val="vi-VN"/>
              </w:rPr>
              <w:t>iếp thu nghiên cứu</w:t>
            </w:r>
            <w:r w:rsidR="00DB6A5A" w:rsidRPr="00D6111F">
              <w:rPr>
                <w:rFonts w:ascii="Times New Roman" w:eastAsia="Times New Roman" w:hAnsi="Times New Roman" w:cs="Times New Roman"/>
                <w:sz w:val="24"/>
                <w:szCs w:val="24"/>
                <w:lang w:val="vi-VN"/>
              </w:rPr>
              <w:t>, không bổ sung đối tượng liên kết giáo dục là các tổ chức giáo dục nước ngoài, chỉ giữ lại cơ sở giáo dục của nước ngoài theo quy định của Luật Thủ đô</w:t>
            </w:r>
            <w:r w:rsidR="00CB6AC9" w:rsidRPr="00D6111F">
              <w:rPr>
                <w:rFonts w:ascii="Times New Roman" w:eastAsia="Times New Roman" w:hAnsi="Times New Roman" w:cs="Times New Roman"/>
                <w:sz w:val="24"/>
                <w:szCs w:val="24"/>
                <w:lang w:val="vi-VN"/>
              </w:rPr>
              <w:t xml:space="preserve">. </w:t>
            </w:r>
          </w:p>
          <w:p w:rsidR="00CB6AC9" w:rsidRPr="00D6111F" w:rsidRDefault="00CB6AC9" w:rsidP="003552B2">
            <w:pPr>
              <w:jc w:val="both"/>
              <w:rPr>
                <w:rFonts w:ascii="Times New Roman" w:hAnsi="Times New Roman" w:cs="Times New Roman"/>
                <w:iCs/>
                <w:sz w:val="24"/>
                <w:szCs w:val="24"/>
                <w:shd w:val="solid" w:color="FFFFFF" w:fill="auto"/>
                <w:lang w:val="vi-VN"/>
              </w:rPr>
            </w:pPr>
            <w:r w:rsidRPr="00D6111F">
              <w:rPr>
                <w:rFonts w:ascii="Times New Roman" w:eastAsia="Times New Roman" w:hAnsi="Times New Roman" w:cs="Times New Roman"/>
                <w:sz w:val="24"/>
                <w:szCs w:val="24"/>
                <w:lang w:val="vi-VN"/>
              </w:rPr>
              <w:t xml:space="preserve">Đối với tên gọi của Nghị định, Bộ GDĐT tiếp thu và điều chỉnh tên gọi Nghị định như sau: </w:t>
            </w:r>
            <w:r w:rsidRPr="00D6111F">
              <w:rPr>
                <w:rFonts w:ascii="Times New Roman" w:eastAsia="Times New Roman" w:hAnsi="Times New Roman" w:cs="Times New Roman"/>
                <w:sz w:val="28"/>
                <w:szCs w:val="28"/>
                <w:lang w:val="vi-VN"/>
              </w:rPr>
              <w:t>“</w:t>
            </w:r>
            <w:r w:rsidRPr="00D6111F">
              <w:rPr>
                <w:rFonts w:ascii="Times New Roman" w:eastAsia="Times New Roman" w:hAnsi="Times New Roman" w:cs="Times New Roman"/>
                <w:sz w:val="24"/>
                <w:szCs w:val="24"/>
                <w:lang w:val="vi-VN"/>
              </w:rPr>
              <w:t xml:space="preserve">Nghị định </w:t>
            </w:r>
            <w:r w:rsidRPr="00D6111F">
              <w:rPr>
                <w:rFonts w:ascii="Times New Roman" w:hAnsi="Times New Roman" w:cs="Times New Roman"/>
                <w:sz w:val="24"/>
                <w:szCs w:val="24"/>
                <w:shd w:val="clear" w:color="auto" w:fill="FFFFFF"/>
                <w:lang w:val="vi-VN"/>
              </w:rPr>
              <w:t xml:space="preserve">Quy định về điều kiện, trình tự, thủ tục, chương trình giáo dục, việc cấp văn bằng, chứng chỉ thực hiện liên kết giáo dục, giảng dạy chương trình giáo dục tích hợp đối với </w:t>
            </w:r>
            <w:r w:rsidRPr="00D6111F">
              <w:rPr>
                <w:rFonts w:ascii="Times New Roman" w:hAnsi="Times New Roman" w:cs="Times New Roman"/>
                <w:sz w:val="24"/>
                <w:szCs w:val="24"/>
                <w:lang w:val="vi-VN"/>
              </w:rPr>
              <w:t>cơ sở giáo dục mầm non, giáo dục phổ thông của Thành phố Hà Nội”</w:t>
            </w:r>
          </w:p>
        </w:tc>
      </w:tr>
      <w:tr w:rsidR="00CD0186" w:rsidRPr="001927D2" w:rsidTr="00C87783">
        <w:tc>
          <w:tcPr>
            <w:tcW w:w="1413" w:type="dxa"/>
          </w:tcPr>
          <w:p w:rsidR="00CD0186" w:rsidRPr="00D6111F" w:rsidRDefault="00041CE3"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CD0186" w:rsidRPr="00D6111F" w:rsidRDefault="00041CE3" w:rsidP="003552B2">
            <w:pPr>
              <w:pStyle w:val="NormalWeb"/>
              <w:spacing w:before="0" w:beforeAutospacing="0" w:after="0" w:afterAutospacing="0"/>
              <w:jc w:val="both"/>
              <w:rPr>
                <w:lang w:val="vi-VN"/>
              </w:rPr>
            </w:pPr>
            <w:r w:rsidRPr="00D6111F">
              <w:rPr>
                <w:lang w:val="vi-VN"/>
              </w:rPr>
              <w:t>Bộ Thông tin và Truyền thông (Công văn 4336/BTTTT-TCCB ngày 13/10/2024)</w:t>
            </w:r>
          </w:p>
        </w:tc>
        <w:tc>
          <w:tcPr>
            <w:tcW w:w="2977" w:type="dxa"/>
          </w:tcPr>
          <w:p w:rsidR="00CD0186" w:rsidRPr="00D6111F" w:rsidRDefault="00CD0186" w:rsidP="003552B2">
            <w:pPr>
              <w:pStyle w:val="NormalWeb"/>
              <w:spacing w:before="0" w:beforeAutospacing="0" w:after="0" w:afterAutospacing="0"/>
              <w:jc w:val="both"/>
              <w:rPr>
                <w:rStyle w:val="x-label-value"/>
                <w:lang w:val="vi-VN"/>
              </w:rPr>
            </w:pPr>
            <w:r w:rsidRPr="00D6111F">
              <w:rPr>
                <w:lang w:val="vi-VN"/>
              </w:rPr>
              <w:t xml:space="preserve">Đề nghị đơn vị nghiên cứu và bổ sung định nghĩa về “Tích hợp chương trình giáo dục” để đảm bảo có cách hiểu thống nhất và tạo sự thuận lợi cho đối tượng áp dụng khi thực hiện Nghị định này. </w:t>
            </w:r>
          </w:p>
        </w:tc>
        <w:tc>
          <w:tcPr>
            <w:tcW w:w="2693" w:type="dxa"/>
          </w:tcPr>
          <w:p w:rsidR="00CD0186"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b</w:t>
            </w:r>
            <w:r w:rsidR="00DB6A5A" w:rsidRPr="00D6111F">
              <w:rPr>
                <w:rFonts w:ascii="Times New Roman" w:eastAsia="Times New Roman" w:hAnsi="Times New Roman" w:cs="Times New Roman"/>
                <w:sz w:val="24"/>
                <w:szCs w:val="24"/>
                <w:lang w:val="vi-VN"/>
              </w:rPr>
              <w:t xml:space="preserve">ảo lưu ý kiến, Bộ GDĐT đã bổ sung giải thích từ ngữ “Chương trình giáo dục tích hợp” tại khoản </w:t>
            </w:r>
            <w:r w:rsidR="00CB6AC9" w:rsidRPr="00D6111F">
              <w:rPr>
                <w:rFonts w:ascii="Times New Roman" w:eastAsia="Times New Roman" w:hAnsi="Times New Roman" w:cs="Times New Roman"/>
                <w:sz w:val="24"/>
                <w:szCs w:val="24"/>
                <w:lang w:val="vi-VN"/>
              </w:rPr>
              <w:t>2</w:t>
            </w:r>
            <w:r w:rsidR="00DB6A5A" w:rsidRPr="00D6111F">
              <w:rPr>
                <w:rFonts w:ascii="Times New Roman" w:eastAsia="Times New Roman" w:hAnsi="Times New Roman" w:cs="Times New Roman"/>
                <w:sz w:val="24"/>
                <w:szCs w:val="24"/>
                <w:lang w:val="vi-VN"/>
              </w:rPr>
              <w:t xml:space="preserve"> Điều 2 Dự thảo Nghị định</w:t>
            </w:r>
            <w:r w:rsidR="00CB6AC9" w:rsidRPr="00D6111F">
              <w:rPr>
                <w:rFonts w:ascii="Times New Roman" w:eastAsia="Times New Roman" w:hAnsi="Times New Roman" w:cs="Times New Roman"/>
                <w:sz w:val="24"/>
                <w:szCs w:val="24"/>
                <w:lang w:val="vi-VN"/>
              </w:rPr>
              <w:t xml:space="preserve">, bên cạnh đó khái niệm tích hợp chương trình giáo dục đã được quy định rõ tại Điều 18, Điều 19 của Dự thảo Nghị định, đồng thời đã quen thuộc trong quy định của Nghị định 86/2018/NĐ-CP ngày 06/6/2018 của Chính phủ quy định về hợp tác, đầu </w:t>
            </w:r>
            <w:r w:rsidR="00CB6AC9" w:rsidRPr="00D6111F">
              <w:rPr>
                <w:rFonts w:ascii="Times New Roman" w:eastAsia="Times New Roman" w:hAnsi="Times New Roman" w:cs="Times New Roman"/>
                <w:sz w:val="24"/>
                <w:szCs w:val="24"/>
                <w:lang w:val="vi-VN"/>
              </w:rPr>
              <w:lastRenderedPageBreak/>
              <w:t xml:space="preserve">tư của nước ngoài trong lĩnh vực giáo dục. </w:t>
            </w:r>
          </w:p>
        </w:tc>
      </w:tr>
      <w:tr w:rsidR="00CB6AC9" w:rsidRPr="001927D2" w:rsidTr="00C87783">
        <w:tc>
          <w:tcPr>
            <w:tcW w:w="1413" w:type="dxa"/>
          </w:tcPr>
          <w:p w:rsidR="00CD0186" w:rsidRPr="00D6111F" w:rsidRDefault="00041CE3"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lastRenderedPageBreak/>
              <w:t>Dự thảo Nghị định</w:t>
            </w:r>
          </w:p>
        </w:tc>
        <w:tc>
          <w:tcPr>
            <w:tcW w:w="2126" w:type="dxa"/>
          </w:tcPr>
          <w:p w:rsidR="00CD0186" w:rsidRPr="00D6111F" w:rsidRDefault="00041CE3" w:rsidP="003552B2">
            <w:pPr>
              <w:pStyle w:val="NormalWeb"/>
              <w:spacing w:before="0" w:beforeAutospacing="0" w:after="0" w:afterAutospacing="0"/>
              <w:jc w:val="both"/>
              <w:rPr>
                <w:lang w:val="vi-VN"/>
              </w:rPr>
            </w:pPr>
            <w:r w:rsidRPr="00D6111F">
              <w:rPr>
                <w:lang w:val="vi-VN"/>
              </w:rPr>
              <w:t>Bộ Thông tin và Truyền thông (Công văn 4336/BTTTT-TCCB ngày 13/10/2024)</w:t>
            </w:r>
          </w:p>
        </w:tc>
        <w:tc>
          <w:tcPr>
            <w:tcW w:w="2977" w:type="dxa"/>
          </w:tcPr>
          <w:p w:rsidR="00CD0186" w:rsidRPr="00D6111F" w:rsidRDefault="00C9405D" w:rsidP="003552B2">
            <w:pPr>
              <w:pStyle w:val="NormalWeb"/>
              <w:spacing w:before="0" w:beforeAutospacing="0" w:after="0" w:afterAutospacing="0"/>
              <w:jc w:val="both"/>
              <w:rPr>
                <w:rStyle w:val="x-label-value"/>
                <w:lang w:val="vi-VN"/>
              </w:rPr>
            </w:pPr>
            <w:r w:rsidRPr="00D6111F">
              <w:rPr>
                <w:lang w:val="vi-VN"/>
              </w:rPr>
              <w:t xml:space="preserve">Đề nghị đơn vị rà soát, đối chiếu các nội dung của </w:t>
            </w:r>
            <w:r w:rsidRPr="00D6111F">
              <w:rPr>
                <w:shd w:val="clear" w:color="auto" w:fill="FFFFFF"/>
                <w:lang w:val="vi-VN"/>
              </w:rPr>
              <w:t xml:space="preserve">dự thảo Nghị định </w:t>
            </w:r>
            <w:r w:rsidRPr="00D6111F">
              <w:rPr>
                <w:lang w:val="vi-VN"/>
              </w:rPr>
              <w:t>để đảm bảo sự thống nhất và phù hợp với Luật Giáo dục, Luật Thủ đô, Nghị định số 86/2018/NĐ-CP ngày 06/6/2018 của Chính phủ quy định về hợp tác và đầu tư của nước ngoài trong lĩnh vực giáo dục và các văn bản khác có liên quan</w:t>
            </w:r>
          </w:p>
        </w:tc>
        <w:tc>
          <w:tcPr>
            <w:tcW w:w="2693" w:type="dxa"/>
          </w:tcPr>
          <w:p w:rsidR="00CD0186"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w:t>
            </w:r>
            <w:r w:rsidR="00041CE3" w:rsidRPr="00D6111F">
              <w:rPr>
                <w:rFonts w:ascii="Times New Roman" w:eastAsia="Times New Roman" w:hAnsi="Times New Roman" w:cs="Times New Roman"/>
                <w:sz w:val="24"/>
                <w:szCs w:val="24"/>
                <w:lang w:val="vi-VN"/>
              </w:rPr>
              <w:t xml:space="preserve">iếp thu, rà soát và điều chỉnh theo Nghị định 124/2024/NĐ-CP </w:t>
            </w:r>
            <w:r w:rsidR="00CB6AC9" w:rsidRPr="00D6111F">
              <w:rPr>
                <w:rFonts w:ascii="Times New Roman" w:eastAsia="Times New Roman" w:hAnsi="Times New Roman" w:cs="Times New Roman"/>
                <w:sz w:val="24"/>
                <w:szCs w:val="24"/>
                <w:lang w:val="vi-VN"/>
              </w:rPr>
              <w:t xml:space="preserve">ngày 05/10/2024 của Chính phủ </w:t>
            </w:r>
            <w:r w:rsidR="00041CE3" w:rsidRPr="00D6111F">
              <w:rPr>
                <w:rFonts w:ascii="Times New Roman" w:eastAsia="Times New Roman" w:hAnsi="Times New Roman" w:cs="Times New Roman"/>
                <w:sz w:val="24"/>
                <w:szCs w:val="24"/>
                <w:lang w:val="vi-VN"/>
              </w:rPr>
              <w:t>sửa đổi, bổ sung</w:t>
            </w:r>
            <w:r w:rsidR="00DB6A5A" w:rsidRPr="00D6111F">
              <w:rPr>
                <w:rFonts w:ascii="Times New Roman" w:eastAsia="Times New Roman" w:hAnsi="Times New Roman" w:cs="Times New Roman"/>
                <w:sz w:val="24"/>
                <w:szCs w:val="24"/>
                <w:lang w:val="vi-VN"/>
              </w:rPr>
              <w:t xml:space="preserve"> một số điều của</w:t>
            </w:r>
            <w:r w:rsidR="00041CE3" w:rsidRPr="00D6111F">
              <w:rPr>
                <w:rFonts w:ascii="Times New Roman" w:eastAsia="Times New Roman" w:hAnsi="Times New Roman" w:cs="Times New Roman"/>
                <w:sz w:val="24"/>
                <w:szCs w:val="24"/>
                <w:lang w:val="vi-VN"/>
              </w:rPr>
              <w:t xml:space="preserve"> Nghị định 86/2018/NĐ-CP</w:t>
            </w:r>
            <w:r w:rsidR="00CB6AC9" w:rsidRPr="00D6111F">
              <w:rPr>
                <w:rFonts w:ascii="Times New Roman" w:eastAsia="Times New Roman" w:hAnsi="Times New Roman" w:cs="Times New Roman"/>
                <w:sz w:val="24"/>
                <w:szCs w:val="24"/>
                <w:lang w:val="vi-VN"/>
              </w:rPr>
              <w:t xml:space="preserve"> ngày 06/6/2018 của Chính phủ quy định về hợp tác, đầu tư của nước ngoài trong lĩnh vực giáo dục. </w:t>
            </w:r>
          </w:p>
        </w:tc>
      </w:tr>
      <w:tr w:rsidR="00CB6AC9" w:rsidRPr="001927D2" w:rsidTr="00C87783">
        <w:tc>
          <w:tcPr>
            <w:tcW w:w="1413" w:type="dxa"/>
          </w:tcPr>
          <w:p w:rsidR="00CD0186" w:rsidRPr="00D6111F" w:rsidRDefault="00041CE3" w:rsidP="003552B2">
            <w:pPr>
              <w:jc w:val="both"/>
              <w:rPr>
                <w:rFonts w:ascii="Times New Roman" w:eastAsia="Times New Roman" w:hAnsi="Times New Roman" w:cs="Times New Roman"/>
                <w:sz w:val="24"/>
                <w:szCs w:val="24"/>
                <w:lang w:val="vi-VN"/>
              </w:rPr>
            </w:pPr>
            <w:r w:rsidRPr="00D6111F">
              <w:rPr>
                <w:rFonts w:ascii="Times New Roman" w:hAnsi="Times New Roman" w:cs="Times New Roman"/>
                <w:sz w:val="24"/>
                <w:szCs w:val="24"/>
                <w:lang w:val="vi-VN"/>
              </w:rPr>
              <w:t xml:space="preserve">điểm b khoản 4 Điều 12, điểm c khoản 5 Điều 13 </w:t>
            </w:r>
            <w:r w:rsidRPr="00D6111F">
              <w:rPr>
                <w:rFonts w:ascii="Times New Roman" w:eastAsia="Times New Roman" w:hAnsi="Times New Roman" w:cs="Times New Roman"/>
                <w:sz w:val="24"/>
                <w:szCs w:val="24"/>
                <w:lang w:val="vi-VN"/>
              </w:rPr>
              <w:t>Dự thảo Nghị định</w:t>
            </w:r>
          </w:p>
        </w:tc>
        <w:tc>
          <w:tcPr>
            <w:tcW w:w="2126" w:type="dxa"/>
          </w:tcPr>
          <w:p w:rsidR="00CD0186" w:rsidRPr="00D6111F" w:rsidRDefault="00041CE3" w:rsidP="003552B2">
            <w:pPr>
              <w:pStyle w:val="NormalWeb"/>
              <w:spacing w:before="0" w:beforeAutospacing="0" w:after="0" w:afterAutospacing="0"/>
              <w:jc w:val="both"/>
              <w:rPr>
                <w:lang w:val="vi-VN"/>
              </w:rPr>
            </w:pPr>
            <w:r w:rsidRPr="00D6111F">
              <w:rPr>
                <w:lang w:val="vi-VN"/>
              </w:rPr>
              <w:t>Bộ Thông tin và Truyền thông (Công văn 4336/BTTTT-TCCB ngày 13/10/2024)</w:t>
            </w:r>
          </w:p>
        </w:tc>
        <w:tc>
          <w:tcPr>
            <w:tcW w:w="2977" w:type="dxa"/>
          </w:tcPr>
          <w:p w:rsidR="00CD0186" w:rsidRPr="00D6111F" w:rsidRDefault="00EA360F" w:rsidP="003552B2">
            <w:pPr>
              <w:pStyle w:val="NormalWeb"/>
              <w:spacing w:before="0" w:beforeAutospacing="0" w:after="0" w:afterAutospacing="0"/>
              <w:jc w:val="both"/>
              <w:rPr>
                <w:rStyle w:val="x-label-value"/>
                <w:lang w:val="vi-VN"/>
              </w:rPr>
            </w:pPr>
            <w:r w:rsidRPr="00D6111F">
              <w:rPr>
                <w:lang w:val="vi-VN"/>
              </w:rPr>
              <w:t>Đối với điểm b khoản 4 Điều 12, điểm c khoản 5 Điều 13, đề nghị đơn vị chủ trì rà soát và bổ sung phương thức nộp hồ sơ qua Cổng dịch vụ công của Thành phố để đảm bảo tạo điều kiện thuận lợi cho tổ chức, cá nhân, cũng như đảm bảo sự thống nhất với các quy định khác trong toàn bộ văn bản</w:t>
            </w:r>
          </w:p>
        </w:tc>
        <w:tc>
          <w:tcPr>
            <w:tcW w:w="2693" w:type="dxa"/>
          </w:tcPr>
          <w:p w:rsidR="00CD0186"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w:t>
            </w:r>
            <w:r w:rsidR="00041CE3" w:rsidRPr="00D6111F">
              <w:rPr>
                <w:rFonts w:ascii="Times New Roman" w:eastAsia="Times New Roman" w:hAnsi="Times New Roman" w:cs="Times New Roman"/>
                <w:sz w:val="24"/>
                <w:szCs w:val="24"/>
                <w:lang w:val="vi-VN"/>
              </w:rPr>
              <w:t>iếp thu và bổ sung</w:t>
            </w:r>
            <w:r w:rsidR="00732C2E" w:rsidRPr="00D6111F">
              <w:rPr>
                <w:rFonts w:ascii="Times New Roman" w:eastAsia="Times New Roman" w:hAnsi="Times New Roman" w:cs="Times New Roman"/>
                <w:sz w:val="24"/>
                <w:szCs w:val="24"/>
                <w:lang w:val="vi-VN"/>
              </w:rPr>
              <w:t xml:space="preserve"> theo góp ý.</w:t>
            </w:r>
          </w:p>
        </w:tc>
      </w:tr>
      <w:tr w:rsidR="00C9405D" w:rsidRPr="001927D2" w:rsidTr="00C87783">
        <w:tc>
          <w:tcPr>
            <w:tcW w:w="1413" w:type="dxa"/>
          </w:tcPr>
          <w:p w:rsidR="00C9405D" w:rsidRPr="00D6111F" w:rsidRDefault="00EA360F"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C9405D" w:rsidRPr="00D6111F" w:rsidRDefault="00EA360F" w:rsidP="003552B2">
            <w:pPr>
              <w:pStyle w:val="NormalWeb"/>
              <w:spacing w:before="0" w:beforeAutospacing="0" w:after="0" w:afterAutospacing="0"/>
              <w:jc w:val="both"/>
              <w:rPr>
                <w:lang w:val="vi-VN"/>
              </w:rPr>
            </w:pPr>
            <w:r w:rsidRPr="00D6111F">
              <w:rPr>
                <w:lang w:val="vi-VN"/>
              </w:rPr>
              <w:t>Bộ Nội vụ (Công văn 6494/BNV-CCVC ngày 14/10/2024)</w:t>
            </w:r>
          </w:p>
        </w:tc>
        <w:tc>
          <w:tcPr>
            <w:tcW w:w="2977" w:type="dxa"/>
          </w:tcPr>
          <w:p w:rsidR="00C346F8" w:rsidRPr="00D6111F" w:rsidRDefault="00EA360F" w:rsidP="003552B2">
            <w:pPr>
              <w:pStyle w:val="NormalWeb"/>
              <w:spacing w:before="0" w:beforeAutospacing="0" w:after="0" w:afterAutospacing="0"/>
              <w:jc w:val="both"/>
              <w:rPr>
                <w:lang w:val="vi-VN"/>
              </w:rPr>
            </w:pPr>
            <w:r w:rsidRPr="00D6111F">
              <w:rPr>
                <w:lang w:val="vi-VN"/>
              </w:rPr>
              <w:t>a) Tại khoản 3 Điều 2:</w:t>
            </w:r>
            <w:r w:rsidRPr="00D6111F">
              <w:rPr>
                <w:lang w:val="vi-VN"/>
              </w:rPr>
              <w:br/>
              <w:t xml:space="preserve">- Đề nghị chỉnh sửa, biên tập “...khoản 5 Điều 3 Luật Thủ đô” thành “...khoản 5 Điều 3 Luật Thủ đô năm 2024” để phù hợp với nội dung đã dẫn chiếu tại khoản 5 Điều 3 và các điều, khoản khác trong dự thảo Nghị định. </w:t>
            </w:r>
          </w:p>
          <w:p w:rsidR="00C9405D" w:rsidRPr="00D6111F" w:rsidRDefault="00EA360F" w:rsidP="003552B2">
            <w:pPr>
              <w:pStyle w:val="NormalWeb"/>
              <w:spacing w:before="0" w:beforeAutospacing="0" w:after="0" w:afterAutospacing="0"/>
              <w:jc w:val="both"/>
              <w:rPr>
                <w:rStyle w:val="x-label-value"/>
                <w:lang w:val="vi-VN"/>
              </w:rPr>
            </w:pPr>
            <w:r w:rsidRPr="00D6111F">
              <w:rPr>
                <w:lang w:val="vi-VN"/>
              </w:rPr>
              <w:t xml:space="preserve">- Đề nghị bổ sung nội dung giải thích từ ngữ về “cơ sở giáo dục nước ngoài”. </w:t>
            </w:r>
          </w:p>
        </w:tc>
        <w:tc>
          <w:tcPr>
            <w:tcW w:w="2693" w:type="dxa"/>
          </w:tcPr>
          <w:p w:rsidR="00C9405D" w:rsidRPr="00D6111F" w:rsidRDefault="000856A8" w:rsidP="00732C2E">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 </w:t>
            </w:r>
            <w:r w:rsidR="00CF02E2" w:rsidRPr="00D6111F">
              <w:rPr>
                <w:rFonts w:ascii="Times New Roman" w:eastAsia="Times New Roman" w:hAnsi="Times New Roman" w:cs="Times New Roman"/>
                <w:sz w:val="24"/>
                <w:szCs w:val="24"/>
                <w:lang w:val="vi-VN"/>
              </w:rPr>
              <w:t>Bộ GDĐT t</w:t>
            </w:r>
            <w:r w:rsidR="00041CE3" w:rsidRPr="00D6111F">
              <w:rPr>
                <w:rFonts w:ascii="Times New Roman" w:eastAsia="Times New Roman" w:hAnsi="Times New Roman" w:cs="Times New Roman"/>
                <w:sz w:val="24"/>
                <w:szCs w:val="24"/>
                <w:lang w:val="vi-VN"/>
              </w:rPr>
              <w:t>iếp thu và điều chỉnh</w:t>
            </w:r>
            <w:r w:rsidR="00732C2E" w:rsidRPr="00D6111F">
              <w:rPr>
                <w:rFonts w:ascii="Times New Roman" w:eastAsia="Times New Roman" w:hAnsi="Times New Roman" w:cs="Times New Roman"/>
                <w:sz w:val="24"/>
                <w:szCs w:val="24"/>
                <w:lang w:val="vi-VN"/>
              </w:rPr>
              <w:t xml:space="preserve"> theo góp ý.</w:t>
            </w:r>
          </w:p>
          <w:p w:rsidR="000856A8" w:rsidRPr="00D6111F" w:rsidRDefault="000856A8" w:rsidP="00732C2E">
            <w:pPr>
              <w:jc w:val="both"/>
              <w:rPr>
                <w:rFonts w:ascii="Times New Roman" w:eastAsia="Times New Roman" w:hAnsi="Times New Roman" w:cs="Times New Roman"/>
                <w:sz w:val="24"/>
                <w:szCs w:val="24"/>
                <w:lang w:val="vi-VN"/>
              </w:rPr>
            </w:pPr>
          </w:p>
          <w:p w:rsidR="000856A8" w:rsidRPr="00D6111F" w:rsidRDefault="000856A8" w:rsidP="00732C2E">
            <w:pPr>
              <w:jc w:val="both"/>
              <w:rPr>
                <w:rFonts w:ascii="Times New Roman" w:eastAsia="Times New Roman" w:hAnsi="Times New Roman" w:cs="Times New Roman"/>
                <w:sz w:val="24"/>
                <w:szCs w:val="24"/>
                <w:lang w:val="vi-VN"/>
              </w:rPr>
            </w:pPr>
          </w:p>
          <w:p w:rsidR="000856A8" w:rsidRPr="00D6111F" w:rsidRDefault="000856A8" w:rsidP="00732C2E">
            <w:pPr>
              <w:jc w:val="both"/>
              <w:rPr>
                <w:rFonts w:ascii="Times New Roman" w:eastAsia="Times New Roman" w:hAnsi="Times New Roman" w:cs="Times New Roman"/>
                <w:sz w:val="24"/>
                <w:szCs w:val="24"/>
                <w:lang w:val="vi-VN"/>
              </w:rPr>
            </w:pPr>
          </w:p>
          <w:p w:rsidR="000856A8" w:rsidRPr="00D6111F" w:rsidRDefault="000856A8" w:rsidP="00732C2E">
            <w:pPr>
              <w:jc w:val="both"/>
              <w:rPr>
                <w:rFonts w:ascii="Times New Roman" w:eastAsia="Times New Roman" w:hAnsi="Times New Roman" w:cs="Times New Roman"/>
                <w:sz w:val="24"/>
                <w:szCs w:val="24"/>
                <w:lang w:val="vi-VN"/>
              </w:rPr>
            </w:pPr>
          </w:p>
          <w:p w:rsidR="000856A8" w:rsidRPr="00D6111F" w:rsidRDefault="000856A8" w:rsidP="00732C2E">
            <w:pPr>
              <w:jc w:val="both"/>
              <w:rPr>
                <w:rFonts w:ascii="Times New Roman" w:eastAsia="Times New Roman" w:hAnsi="Times New Roman" w:cs="Times New Roman"/>
                <w:sz w:val="24"/>
                <w:szCs w:val="24"/>
                <w:lang w:val="vi-VN"/>
              </w:rPr>
            </w:pPr>
          </w:p>
          <w:p w:rsidR="000856A8" w:rsidRPr="00D6111F" w:rsidRDefault="000856A8" w:rsidP="00732C2E">
            <w:pPr>
              <w:jc w:val="both"/>
              <w:rPr>
                <w:rFonts w:ascii="Times New Roman" w:eastAsia="Times New Roman" w:hAnsi="Times New Roman" w:cs="Times New Roman"/>
                <w:sz w:val="24"/>
                <w:szCs w:val="24"/>
                <w:lang w:val="vi-VN"/>
              </w:rPr>
            </w:pPr>
          </w:p>
          <w:p w:rsidR="000856A8" w:rsidRPr="00D6111F" w:rsidRDefault="000856A8" w:rsidP="00732C2E">
            <w:pPr>
              <w:jc w:val="both"/>
              <w:rPr>
                <w:rFonts w:ascii="Times New Roman" w:hAnsi="Times New Roman" w:cs="Times New Roman"/>
                <w:b/>
                <w:sz w:val="24"/>
                <w:szCs w:val="24"/>
                <w:lang w:val="vi-VN"/>
              </w:rPr>
            </w:pPr>
            <w:r w:rsidRPr="00D6111F">
              <w:rPr>
                <w:rFonts w:ascii="Times New Roman" w:eastAsia="Times New Roman" w:hAnsi="Times New Roman" w:cs="Times New Roman"/>
                <w:sz w:val="24"/>
                <w:szCs w:val="24"/>
                <w:lang w:val="vi-VN"/>
              </w:rPr>
              <w:t xml:space="preserve">- </w:t>
            </w:r>
            <w:r w:rsidR="00CF02E2" w:rsidRPr="00D6111F">
              <w:rPr>
                <w:rFonts w:ascii="Times New Roman" w:eastAsia="Times New Roman" w:hAnsi="Times New Roman" w:cs="Times New Roman"/>
                <w:sz w:val="24"/>
                <w:szCs w:val="24"/>
                <w:lang w:val="vi-VN"/>
              </w:rPr>
              <w:t>Bộ GDĐT t</w:t>
            </w:r>
            <w:r w:rsidRPr="00D6111F">
              <w:rPr>
                <w:rFonts w:ascii="Times New Roman" w:eastAsia="Times New Roman" w:hAnsi="Times New Roman" w:cs="Times New Roman"/>
                <w:sz w:val="24"/>
                <w:szCs w:val="24"/>
                <w:lang w:val="vi-VN"/>
              </w:rPr>
              <w:t>iếp thu và điều chỉnh</w:t>
            </w:r>
            <w:r w:rsidR="00732C2E" w:rsidRPr="00D6111F">
              <w:rPr>
                <w:rFonts w:ascii="Times New Roman" w:eastAsia="Times New Roman" w:hAnsi="Times New Roman" w:cs="Times New Roman"/>
                <w:sz w:val="24"/>
                <w:szCs w:val="24"/>
                <w:lang w:val="vi-VN"/>
              </w:rPr>
              <w:t xml:space="preserve"> bổ sung đối tượng liên kết</w:t>
            </w:r>
            <w:r w:rsidRPr="00D6111F">
              <w:rPr>
                <w:rFonts w:ascii="Times New Roman" w:eastAsia="Times New Roman" w:hAnsi="Times New Roman" w:cs="Times New Roman"/>
                <w:sz w:val="24"/>
                <w:szCs w:val="24"/>
                <w:lang w:val="vi-VN"/>
              </w:rPr>
              <w:t xml:space="preserve"> </w:t>
            </w:r>
            <w:r w:rsidR="00732C2E" w:rsidRPr="00D6111F">
              <w:rPr>
                <w:rFonts w:ascii="Times New Roman" w:eastAsia="Times New Roman" w:hAnsi="Times New Roman" w:cs="Times New Roman"/>
                <w:sz w:val="24"/>
                <w:szCs w:val="24"/>
                <w:lang w:val="vi-VN"/>
              </w:rPr>
              <w:t>tại khoản 2 Điều 5 dự thảo Nghị định “</w:t>
            </w:r>
            <w:r w:rsidR="00732C2E" w:rsidRPr="00D6111F">
              <w:rPr>
                <w:rFonts w:ascii="Times New Roman" w:hAnsi="Times New Roman" w:cs="Times New Roman"/>
                <w:sz w:val="24"/>
                <w:szCs w:val="24"/>
                <w:lang w:val="vi-VN"/>
              </w:rPr>
              <w:t xml:space="preserve">2. </w:t>
            </w:r>
            <w:r w:rsidR="00732C2E" w:rsidRPr="00D6111F">
              <w:rPr>
                <w:rFonts w:ascii="Times New Roman" w:hAnsi="Times New Roman" w:cs="Times New Roman"/>
                <w:sz w:val="24"/>
                <w:szCs w:val="24"/>
                <w:shd w:val="clear" w:color="auto" w:fill="FFFFFF"/>
                <w:lang w:val="vi-VN"/>
              </w:rPr>
              <w:t xml:space="preserve">Cơ sở giáo dục được thành lập và hoạt động hợp pháp ở nước ngoài: có thời gian hoạt động ít nhất 05 (năm) năm ở nước ngoài tính đến ngày nộp hồ sơ và không vi phạm pháp luật của nước sở tại trong thời gian hoạt động, có giảng dạy trực tiếp, có giấy chứng nhận kiểm định chất lượng giáo dục còn hiệu lực hoặc được cơ quan, tổ chức có thẩm quyền về giáo dục của </w:t>
            </w:r>
            <w:r w:rsidR="00732C2E" w:rsidRPr="00D6111F">
              <w:rPr>
                <w:rFonts w:ascii="Times New Roman" w:hAnsi="Times New Roman" w:cs="Times New Roman"/>
                <w:sz w:val="24"/>
                <w:szCs w:val="24"/>
                <w:shd w:val="clear" w:color="auto" w:fill="FFFFFF"/>
                <w:lang w:val="vi-VN"/>
              </w:rPr>
              <w:lastRenderedPageBreak/>
              <w:t xml:space="preserve">nước ngoài công nhận về chất lượng giáo dục.” </w:t>
            </w:r>
            <w:r w:rsidRPr="00D6111F">
              <w:rPr>
                <w:rFonts w:ascii="Times New Roman" w:eastAsia="Times New Roman" w:hAnsi="Times New Roman" w:cs="Times New Roman"/>
                <w:sz w:val="24"/>
                <w:szCs w:val="24"/>
                <w:lang w:val="vi-VN"/>
              </w:rPr>
              <w:t>theo quy định tại khoản 4 Điều 1 Nghị định 124/2024/NĐ-CP</w:t>
            </w:r>
            <w:r w:rsidR="00732C2E" w:rsidRPr="00D6111F">
              <w:rPr>
                <w:rFonts w:ascii="Times New Roman" w:eastAsia="Times New Roman" w:hAnsi="Times New Roman" w:cs="Times New Roman"/>
                <w:sz w:val="24"/>
                <w:szCs w:val="24"/>
                <w:lang w:val="vi-VN"/>
              </w:rPr>
              <w:t xml:space="preserve"> ngày 05/10/2024 của Chính phủ sửa đổi, bổ sung một số điều của Nghị định 86/2018/NĐ-CP ngày 06/6/2018 của Chính phủ quy định về hợp tác, đầu tư của nước ngoài trong lĩnh vực giáo dục. </w:t>
            </w:r>
          </w:p>
        </w:tc>
      </w:tr>
      <w:tr w:rsidR="00EA360F" w:rsidRPr="001927D2" w:rsidTr="00C87783">
        <w:tc>
          <w:tcPr>
            <w:tcW w:w="1413" w:type="dxa"/>
          </w:tcPr>
          <w:p w:rsidR="00EA360F" w:rsidRPr="00D6111F" w:rsidRDefault="00EA360F"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lastRenderedPageBreak/>
              <w:t>Dự thảo Nghị định</w:t>
            </w:r>
          </w:p>
        </w:tc>
        <w:tc>
          <w:tcPr>
            <w:tcW w:w="2126" w:type="dxa"/>
          </w:tcPr>
          <w:p w:rsidR="00EA360F" w:rsidRPr="00D6111F" w:rsidRDefault="00EA360F" w:rsidP="003552B2">
            <w:pPr>
              <w:pStyle w:val="NormalWeb"/>
              <w:spacing w:before="0" w:beforeAutospacing="0" w:after="0" w:afterAutospacing="0"/>
              <w:jc w:val="both"/>
              <w:rPr>
                <w:lang w:val="vi-VN"/>
              </w:rPr>
            </w:pPr>
            <w:r w:rsidRPr="00D6111F">
              <w:rPr>
                <w:lang w:val="vi-VN"/>
              </w:rPr>
              <w:t>Bộ Nội vụ (Công văn 6494/BNV-CCVC ngày 14/10/2024)</w:t>
            </w:r>
          </w:p>
        </w:tc>
        <w:tc>
          <w:tcPr>
            <w:tcW w:w="2977" w:type="dxa"/>
          </w:tcPr>
          <w:p w:rsidR="00EA360F" w:rsidRPr="00D6111F" w:rsidRDefault="00EA360F" w:rsidP="003552B2">
            <w:pPr>
              <w:pStyle w:val="NormalWeb"/>
              <w:spacing w:before="0" w:beforeAutospacing="0" w:after="0" w:afterAutospacing="0"/>
              <w:jc w:val="both"/>
              <w:rPr>
                <w:rStyle w:val="x-label-value"/>
                <w:lang w:val="vi-VN"/>
              </w:rPr>
            </w:pPr>
            <w:r w:rsidRPr="00D6111F">
              <w:rPr>
                <w:lang w:val="vi-VN"/>
              </w:rPr>
              <w:t xml:space="preserve">b) Tại Điều 8: Đề nghị nghiên cứu, bổ sung đầy đủ các nội dung quản lý viên chức quy định tại Điều 61 </w:t>
            </w:r>
            <w:bookmarkStart w:id="3" w:name="_Hlk184995366"/>
            <w:r w:rsidRPr="00D6111F">
              <w:rPr>
                <w:lang w:val="vi-VN"/>
              </w:rPr>
              <w:t>Nghị định số 115/2020/NĐ-CP</w:t>
            </w:r>
            <w:r w:rsidR="00303221" w:rsidRPr="00D6111F">
              <w:rPr>
                <w:lang w:val="vi-VN"/>
              </w:rPr>
              <w:t xml:space="preserve"> </w:t>
            </w:r>
            <w:r w:rsidRPr="00D6111F">
              <w:rPr>
                <w:lang w:val="vi-VN"/>
              </w:rPr>
              <w:t>ngày 25/9/2020</w:t>
            </w:r>
            <w:r w:rsidRPr="00D6111F">
              <w:rPr>
                <w:position w:val="10"/>
                <w:lang w:val="vi-VN"/>
              </w:rPr>
              <w:t xml:space="preserve"> </w:t>
            </w:r>
            <w:r w:rsidRPr="00D6111F">
              <w:rPr>
                <w:lang w:val="vi-VN"/>
              </w:rPr>
              <w:t>đối với nhà giáo trong các cơ sở giáo dục mầm non, phổ thông công lập</w:t>
            </w:r>
            <w:bookmarkEnd w:id="3"/>
            <w:r w:rsidRPr="00D6111F">
              <w:rPr>
                <w:lang w:val="vi-VN"/>
              </w:rPr>
              <w:t xml:space="preserve">. </w:t>
            </w:r>
          </w:p>
        </w:tc>
        <w:tc>
          <w:tcPr>
            <w:tcW w:w="2693" w:type="dxa"/>
          </w:tcPr>
          <w:p w:rsidR="00EA360F"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w:t>
            </w:r>
            <w:r w:rsidR="00E02B94" w:rsidRPr="00D6111F">
              <w:rPr>
                <w:rFonts w:ascii="Times New Roman" w:eastAsia="Times New Roman" w:hAnsi="Times New Roman" w:cs="Times New Roman"/>
                <w:sz w:val="24"/>
                <w:szCs w:val="24"/>
                <w:lang w:val="vi-VN"/>
              </w:rPr>
              <w:t xml:space="preserve">iếp thu và bổ sung vào khoản </w:t>
            </w:r>
            <w:r w:rsidR="00732C2E" w:rsidRPr="00D6111F">
              <w:rPr>
                <w:rFonts w:ascii="Times New Roman" w:eastAsia="Times New Roman" w:hAnsi="Times New Roman" w:cs="Times New Roman"/>
                <w:sz w:val="24"/>
                <w:szCs w:val="24"/>
                <w:lang w:val="vi-VN"/>
              </w:rPr>
              <w:t xml:space="preserve">1 </w:t>
            </w:r>
            <w:r w:rsidR="00E02B94" w:rsidRPr="00D6111F">
              <w:rPr>
                <w:rFonts w:ascii="Times New Roman" w:eastAsia="Times New Roman" w:hAnsi="Times New Roman" w:cs="Times New Roman"/>
                <w:sz w:val="24"/>
                <w:szCs w:val="24"/>
                <w:lang w:val="vi-VN"/>
              </w:rPr>
              <w:t xml:space="preserve">Điều </w:t>
            </w:r>
            <w:r w:rsidR="00732C2E" w:rsidRPr="00D6111F">
              <w:rPr>
                <w:rFonts w:ascii="Times New Roman" w:eastAsia="Times New Roman" w:hAnsi="Times New Roman" w:cs="Times New Roman"/>
                <w:sz w:val="24"/>
                <w:szCs w:val="24"/>
                <w:lang w:val="vi-VN"/>
              </w:rPr>
              <w:t>8 của Dự thảo Nghị định.</w:t>
            </w:r>
          </w:p>
        </w:tc>
      </w:tr>
      <w:tr w:rsidR="00EA360F" w:rsidRPr="001927D2" w:rsidTr="00C87783">
        <w:tc>
          <w:tcPr>
            <w:tcW w:w="1413" w:type="dxa"/>
          </w:tcPr>
          <w:p w:rsidR="00EA360F" w:rsidRPr="00D6111F" w:rsidRDefault="00EA360F"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EA360F" w:rsidRPr="00D6111F" w:rsidRDefault="00EA360F" w:rsidP="003552B2">
            <w:pPr>
              <w:pStyle w:val="NormalWeb"/>
              <w:spacing w:before="0" w:beforeAutospacing="0" w:after="0" w:afterAutospacing="0"/>
              <w:jc w:val="both"/>
              <w:rPr>
                <w:lang w:val="vi-VN"/>
              </w:rPr>
            </w:pPr>
            <w:r w:rsidRPr="00D6111F">
              <w:rPr>
                <w:lang w:val="vi-VN"/>
              </w:rPr>
              <w:t>Bộ Nội vụ (Công văn 6494/BNV-CCVC ngày 14/10/2024)</w:t>
            </w:r>
          </w:p>
        </w:tc>
        <w:tc>
          <w:tcPr>
            <w:tcW w:w="2977" w:type="dxa"/>
          </w:tcPr>
          <w:p w:rsidR="00EA360F" w:rsidRPr="00D6111F" w:rsidRDefault="00EA360F" w:rsidP="003552B2">
            <w:pPr>
              <w:pStyle w:val="NormalWeb"/>
              <w:spacing w:before="0" w:beforeAutospacing="0" w:after="0" w:afterAutospacing="0"/>
              <w:jc w:val="both"/>
              <w:rPr>
                <w:lang w:val="vi-VN"/>
              </w:rPr>
            </w:pPr>
            <w:r w:rsidRPr="00D6111F">
              <w:rPr>
                <w:lang w:val="vi-VN"/>
              </w:rPr>
              <w:t xml:space="preserve">c) Tại Điều 18: Đề nghị cơ quan soạn thảo nghiên cứu, biên tập lại khoản 1 và khoản 2 để bảo đảm không trùng lặp các nội dung về tích hợp chương trình giáo dục mầm non. </w:t>
            </w:r>
          </w:p>
        </w:tc>
        <w:tc>
          <w:tcPr>
            <w:tcW w:w="2693" w:type="dxa"/>
          </w:tcPr>
          <w:p w:rsidR="00EA360F"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b</w:t>
            </w:r>
            <w:r w:rsidR="00E02B94" w:rsidRPr="00D6111F">
              <w:rPr>
                <w:rFonts w:ascii="Times New Roman" w:eastAsia="Times New Roman" w:hAnsi="Times New Roman" w:cs="Times New Roman"/>
                <w:sz w:val="24"/>
                <w:szCs w:val="24"/>
                <w:lang w:val="vi-VN"/>
              </w:rPr>
              <w:t>ảo lưu ý kiến, 2 nội dung của 2 khoản này là khác nhau: khoản 1 giải thích rõ chương trình tích hợp phải được xây dựng trên cơ sở lấy chương trình giáo dục mầm non của Việt Nam làm gốc</w:t>
            </w:r>
            <w:r w:rsidR="00F77ADB" w:rsidRPr="00D6111F">
              <w:rPr>
                <w:rFonts w:ascii="Times New Roman" w:eastAsia="Times New Roman" w:hAnsi="Times New Roman" w:cs="Times New Roman"/>
                <w:sz w:val="24"/>
                <w:szCs w:val="24"/>
                <w:lang w:val="vi-VN"/>
              </w:rPr>
              <w:t xml:space="preserve"> rồi từ đó mới bổ sung những phần của chương trình nước ngoài mà chương trình của Việt Nam không có hoặc tích hợp với chương trình của nước ngoài đối với nội dung đều có trong cả 2 chương trình. Khoản 2 là giải thích cách thức tích hợp như thế nào.</w:t>
            </w:r>
          </w:p>
        </w:tc>
      </w:tr>
      <w:tr w:rsidR="00EA360F" w:rsidRPr="001927D2" w:rsidTr="00C87783">
        <w:tc>
          <w:tcPr>
            <w:tcW w:w="1413" w:type="dxa"/>
          </w:tcPr>
          <w:p w:rsidR="00EA360F" w:rsidRPr="00D6111F" w:rsidRDefault="00EA360F"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EA360F" w:rsidRPr="00D6111F" w:rsidRDefault="00EA360F" w:rsidP="003552B2">
            <w:pPr>
              <w:pStyle w:val="NormalWeb"/>
              <w:spacing w:before="0" w:beforeAutospacing="0" w:after="0" w:afterAutospacing="0"/>
              <w:jc w:val="both"/>
              <w:rPr>
                <w:lang w:val="vi-VN"/>
              </w:rPr>
            </w:pPr>
            <w:r w:rsidRPr="00D6111F">
              <w:rPr>
                <w:lang w:val="vi-VN"/>
              </w:rPr>
              <w:t>Bộ Nội vụ (Công văn 6494/BNV-CCVC ngày 14/10/2024)</w:t>
            </w:r>
          </w:p>
        </w:tc>
        <w:tc>
          <w:tcPr>
            <w:tcW w:w="2977" w:type="dxa"/>
          </w:tcPr>
          <w:p w:rsidR="00EA360F" w:rsidRPr="00D6111F" w:rsidRDefault="00EA360F" w:rsidP="003552B2">
            <w:pPr>
              <w:pStyle w:val="NormalWeb"/>
              <w:spacing w:before="0" w:beforeAutospacing="0" w:after="0" w:afterAutospacing="0"/>
              <w:jc w:val="both"/>
              <w:rPr>
                <w:lang w:val="vi-VN"/>
              </w:rPr>
            </w:pPr>
            <w:r w:rsidRPr="00D6111F">
              <w:rPr>
                <w:lang w:val="vi-VN"/>
              </w:rPr>
              <w:t xml:space="preserve">d) Tại Điều 20: Đề nghị cơ quan soạn thảo nghiên cứu, lồng ghép điểm c với điểm d khoản 4 để quy định thống nhất, tránh trùng lặp về các nội dung đánh giá và xếp loại của Hội đồng thẩm định Chương trình giáo dục tích hợp. </w:t>
            </w:r>
          </w:p>
        </w:tc>
        <w:tc>
          <w:tcPr>
            <w:tcW w:w="2693" w:type="dxa"/>
          </w:tcPr>
          <w:p w:rsidR="00EA360F"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b</w:t>
            </w:r>
            <w:r w:rsidR="00F77ADB" w:rsidRPr="00D6111F">
              <w:rPr>
                <w:rFonts w:ascii="Times New Roman" w:eastAsia="Times New Roman" w:hAnsi="Times New Roman" w:cs="Times New Roman"/>
                <w:sz w:val="24"/>
                <w:szCs w:val="24"/>
                <w:lang w:val="vi-VN"/>
              </w:rPr>
              <w:t>ảo lưu ý kiến, hai điểm này là hai nội dung khác nhau, điểm c là đánh giá của cá nhân thành viên tham gia Hội đồng thẩm định, điểm d là đánh giá của cả Hội đồng thẩm định</w:t>
            </w:r>
          </w:p>
        </w:tc>
      </w:tr>
      <w:tr w:rsidR="00EA360F" w:rsidRPr="001927D2" w:rsidTr="00C87783">
        <w:tc>
          <w:tcPr>
            <w:tcW w:w="1413" w:type="dxa"/>
          </w:tcPr>
          <w:p w:rsidR="00EA360F" w:rsidRPr="00D6111F" w:rsidRDefault="00EA360F"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lastRenderedPageBreak/>
              <w:t>Dự thảo Tờ trình</w:t>
            </w:r>
          </w:p>
        </w:tc>
        <w:tc>
          <w:tcPr>
            <w:tcW w:w="2126" w:type="dxa"/>
          </w:tcPr>
          <w:p w:rsidR="00EA360F" w:rsidRPr="00D6111F" w:rsidRDefault="00EA360F" w:rsidP="003552B2">
            <w:pPr>
              <w:pStyle w:val="NormalWeb"/>
              <w:spacing w:before="0" w:beforeAutospacing="0" w:after="0" w:afterAutospacing="0"/>
              <w:jc w:val="both"/>
              <w:rPr>
                <w:lang w:val="vi-VN"/>
              </w:rPr>
            </w:pPr>
            <w:r w:rsidRPr="00D6111F">
              <w:rPr>
                <w:lang w:val="vi-VN"/>
              </w:rPr>
              <w:t>Bộ Nội vụ (Công văn 6494/BNV-CCVC ngày 14/10/2024)</w:t>
            </w:r>
          </w:p>
        </w:tc>
        <w:tc>
          <w:tcPr>
            <w:tcW w:w="2977" w:type="dxa"/>
          </w:tcPr>
          <w:p w:rsidR="00EA360F" w:rsidRPr="00D6111F" w:rsidRDefault="00EA360F" w:rsidP="003552B2">
            <w:pPr>
              <w:pStyle w:val="NormalWeb"/>
              <w:spacing w:before="0" w:beforeAutospacing="0" w:after="0" w:afterAutospacing="0"/>
              <w:jc w:val="both"/>
              <w:rPr>
                <w:lang w:val="vi-VN"/>
              </w:rPr>
            </w:pPr>
            <w:r w:rsidRPr="00D6111F">
              <w:rPr>
                <w:lang w:val="vi-VN"/>
              </w:rPr>
              <w:t xml:space="preserve">Đề nghị chỉnh sửa, hoàn thiện theo các nội dung góp ý nêu trên. </w:t>
            </w:r>
          </w:p>
        </w:tc>
        <w:tc>
          <w:tcPr>
            <w:tcW w:w="2693" w:type="dxa"/>
          </w:tcPr>
          <w:p w:rsidR="00EA360F" w:rsidRPr="00D6111F" w:rsidRDefault="008F7076"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tiếp thu và chỉnh sửa.</w:t>
            </w:r>
          </w:p>
        </w:tc>
      </w:tr>
      <w:tr w:rsidR="00EA360F" w:rsidRPr="001927D2" w:rsidTr="00C87783">
        <w:tc>
          <w:tcPr>
            <w:tcW w:w="1413" w:type="dxa"/>
          </w:tcPr>
          <w:p w:rsidR="00EA360F" w:rsidRPr="00D6111F" w:rsidRDefault="00046ABA"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EA360F" w:rsidRPr="00D6111F" w:rsidRDefault="00EA360F" w:rsidP="003552B2">
            <w:pPr>
              <w:pStyle w:val="NormalWeb"/>
              <w:spacing w:before="0" w:beforeAutospacing="0" w:after="0" w:afterAutospacing="0"/>
              <w:jc w:val="both"/>
              <w:rPr>
                <w:lang w:val="vi-VN"/>
              </w:rPr>
            </w:pPr>
            <w:r w:rsidRPr="00D6111F">
              <w:rPr>
                <w:lang w:val="vi-VN"/>
              </w:rPr>
              <w:t>Thanh tra Chính phủ (Công văn số 2126/TTCP-V.III ngày 11/10/2024)</w:t>
            </w:r>
          </w:p>
        </w:tc>
        <w:tc>
          <w:tcPr>
            <w:tcW w:w="2977" w:type="dxa"/>
          </w:tcPr>
          <w:p w:rsidR="00C346F8" w:rsidRPr="00D6111F" w:rsidRDefault="00C346F8" w:rsidP="003552B2">
            <w:pPr>
              <w:pStyle w:val="NormalWeb"/>
              <w:spacing w:before="0" w:beforeAutospacing="0" w:after="0" w:afterAutospacing="0"/>
              <w:jc w:val="both"/>
              <w:rPr>
                <w:spacing w:val="-2"/>
                <w:lang w:val="vi-VN"/>
              </w:rPr>
            </w:pPr>
            <w:r w:rsidRPr="00D6111F">
              <w:rPr>
                <w:spacing w:val="-2"/>
                <w:lang w:val="vi-VN"/>
              </w:rPr>
              <w:t>Dự thảo Nghị định được xây dựng trên cơ sở kế thừa các quy định về liên kết giáo dục tại Nghị định số 86/2018/NĐ-CP ngày 06/6/2018 của Chính phủ quy định về hợp tác, đầu tư của nước ngoài trong lĩnh vực giáo dục. Tuy nhiên, Bộ Giáo dục và Đào tạo hiện đang chủ trì xây dựng Nghị định sửa đổi, bổ sung một số điều của Nghị định số 86/2018/NĐ-CP. Do vậy, đề nghị nghiên cứu để đảm bảo nội dung của Dự thảo Nghị định phù hợp với hướng sửa đổi Nghị định số 86/2018/NĐ-CP, đảm bảo tính thống nhất, đồng bộ trong hệ thống pháp luật.</w:t>
            </w:r>
          </w:p>
        </w:tc>
        <w:tc>
          <w:tcPr>
            <w:tcW w:w="2693" w:type="dxa"/>
          </w:tcPr>
          <w:p w:rsidR="00EA360F"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w:t>
            </w:r>
            <w:r w:rsidR="00C346F8" w:rsidRPr="00D6111F">
              <w:rPr>
                <w:rFonts w:ascii="Times New Roman" w:eastAsia="Times New Roman" w:hAnsi="Times New Roman" w:cs="Times New Roman"/>
                <w:sz w:val="24"/>
                <w:szCs w:val="24"/>
                <w:lang w:val="vi-VN"/>
              </w:rPr>
              <w:t xml:space="preserve">iếp thu </w:t>
            </w:r>
            <w:r w:rsidR="008F7076" w:rsidRPr="00D6111F">
              <w:rPr>
                <w:rFonts w:ascii="Times New Roman" w:eastAsia="Times New Roman" w:hAnsi="Times New Roman" w:cs="Times New Roman"/>
                <w:sz w:val="24"/>
                <w:szCs w:val="24"/>
                <w:lang w:val="vi-VN"/>
              </w:rPr>
              <w:t xml:space="preserve">và </w:t>
            </w:r>
            <w:r w:rsidR="00F77ADB" w:rsidRPr="00D6111F">
              <w:rPr>
                <w:rFonts w:ascii="Times New Roman" w:eastAsia="Times New Roman" w:hAnsi="Times New Roman" w:cs="Times New Roman"/>
                <w:sz w:val="24"/>
                <w:szCs w:val="24"/>
                <w:lang w:val="vi-VN"/>
              </w:rPr>
              <w:t xml:space="preserve">đã </w:t>
            </w:r>
            <w:r w:rsidR="00A60FAB" w:rsidRPr="00D6111F">
              <w:rPr>
                <w:rFonts w:ascii="Times New Roman" w:eastAsia="Times New Roman" w:hAnsi="Times New Roman" w:cs="Times New Roman"/>
                <w:sz w:val="24"/>
                <w:szCs w:val="24"/>
                <w:lang w:val="vi-VN"/>
              </w:rPr>
              <w:t>rà soát</w:t>
            </w:r>
            <w:r w:rsidR="008F7076" w:rsidRPr="00D6111F">
              <w:rPr>
                <w:rFonts w:ascii="Times New Roman" w:eastAsia="Times New Roman" w:hAnsi="Times New Roman" w:cs="Times New Roman"/>
                <w:sz w:val="24"/>
                <w:szCs w:val="24"/>
                <w:lang w:val="vi-VN"/>
              </w:rPr>
              <w:t xml:space="preserve">, </w:t>
            </w:r>
            <w:r w:rsidR="00A60FAB" w:rsidRPr="00D6111F">
              <w:rPr>
                <w:rFonts w:ascii="Times New Roman" w:eastAsia="Times New Roman" w:hAnsi="Times New Roman" w:cs="Times New Roman"/>
                <w:sz w:val="24"/>
                <w:szCs w:val="24"/>
                <w:lang w:val="vi-VN"/>
              </w:rPr>
              <w:t xml:space="preserve">điều chỉnh bảo đảm thống nhất với các quy định mới tại Nghị định </w:t>
            </w:r>
            <w:r w:rsidR="00F77ADB" w:rsidRPr="00D6111F">
              <w:rPr>
                <w:rFonts w:ascii="Times New Roman" w:eastAsia="Times New Roman" w:hAnsi="Times New Roman" w:cs="Times New Roman"/>
                <w:sz w:val="24"/>
                <w:szCs w:val="24"/>
                <w:lang w:val="vi-VN"/>
              </w:rPr>
              <w:t xml:space="preserve">124/2024/NĐ-CP </w:t>
            </w:r>
            <w:r w:rsidR="008F7076" w:rsidRPr="00D6111F">
              <w:rPr>
                <w:rFonts w:ascii="Times New Roman" w:eastAsia="Times New Roman" w:hAnsi="Times New Roman" w:cs="Times New Roman"/>
                <w:sz w:val="24"/>
                <w:szCs w:val="24"/>
                <w:lang w:val="vi-VN"/>
              </w:rPr>
              <w:t xml:space="preserve">ngày 05/10/2024 </w:t>
            </w:r>
            <w:r w:rsidR="00A60FAB" w:rsidRPr="00D6111F">
              <w:rPr>
                <w:rFonts w:ascii="Times New Roman" w:eastAsia="Times New Roman" w:hAnsi="Times New Roman" w:cs="Times New Roman"/>
                <w:sz w:val="24"/>
                <w:szCs w:val="24"/>
                <w:lang w:val="vi-VN"/>
              </w:rPr>
              <w:t>sửa đổi, bổ sung</w:t>
            </w:r>
            <w:r w:rsidR="00F77ADB" w:rsidRPr="00D6111F">
              <w:rPr>
                <w:rFonts w:ascii="Times New Roman" w:eastAsia="Times New Roman" w:hAnsi="Times New Roman" w:cs="Times New Roman"/>
                <w:sz w:val="24"/>
                <w:szCs w:val="24"/>
                <w:lang w:val="vi-VN"/>
              </w:rPr>
              <w:t xml:space="preserve"> một số điều của</w:t>
            </w:r>
            <w:r w:rsidR="00A60FAB" w:rsidRPr="00D6111F">
              <w:rPr>
                <w:rFonts w:ascii="Times New Roman" w:eastAsia="Times New Roman" w:hAnsi="Times New Roman" w:cs="Times New Roman"/>
                <w:sz w:val="24"/>
                <w:szCs w:val="24"/>
                <w:lang w:val="vi-VN"/>
              </w:rPr>
              <w:t xml:space="preserve"> Nghị định 86</w:t>
            </w:r>
            <w:r w:rsidR="00F77ADB" w:rsidRPr="00D6111F">
              <w:rPr>
                <w:rFonts w:ascii="Times New Roman" w:eastAsia="Times New Roman" w:hAnsi="Times New Roman" w:cs="Times New Roman"/>
                <w:sz w:val="24"/>
                <w:szCs w:val="24"/>
                <w:lang w:val="vi-VN"/>
              </w:rPr>
              <w:t>/2018/NĐ-CP</w:t>
            </w:r>
            <w:r w:rsidR="008F7076" w:rsidRPr="00D6111F">
              <w:rPr>
                <w:rFonts w:ascii="Times New Roman" w:eastAsia="Times New Roman" w:hAnsi="Times New Roman" w:cs="Times New Roman"/>
                <w:sz w:val="24"/>
                <w:szCs w:val="24"/>
                <w:lang w:val="vi-VN"/>
              </w:rPr>
              <w:t>.</w:t>
            </w:r>
          </w:p>
        </w:tc>
      </w:tr>
      <w:tr w:rsidR="00046ABA" w:rsidRPr="001927D2" w:rsidTr="00C87783">
        <w:tc>
          <w:tcPr>
            <w:tcW w:w="1413" w:type="dxa"/>
          </w:tcPr>
          <w:p w:rsidR="00046ABA" w:rsidRPr="00D6111F" w:rsidRDefault="00046ABA"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046ABA" w:rsidRPr="00D6111F" w:rsidRDefault="00046ABA" w:rsidP="003552B2">
            <w:pPr>
              <w:pStyle w:val="NormalWeb"/>
              <w:spacing w:before="0" w:beforeAutospacing="0" w:after="0" w:afterAutospacing="0"/>
              <w:jc w:val="both"/>
              <w:rPr>
                <w:lang w:val="vi-VN"/>
              </w:rPr>
            </w:pPr>
            <w:r w:rsidRPr="00D6111F">
              <w:rPr>
                <w:lang w:val="vi-VN"/>
              </w:rPr>
              <w:t>Thanh tra Chính phủ (Công văn số 2126/TTCP-V.III ngày 11/10/2024)</w:t>
            </w:r>
          </w:p>
        </w:tc>
        <w:tc>
          <w:tcPr>
            <w:tcW w:w="2977" w:type="dxa"/>
          </w:tcPr>
          <w:p w:rsidR="00046ABA" w:rsidRPr="00D6111F" w:rsidRDefault="00046ABA"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Về căn cứ ban hành Nghị định: đề nghị dẫn chiếu cụ thể </w:t>
            </w:r>
            <w:r w:rsidRPr="00D6111F">
              <w:rPr>
                <w:rFonts w:ascii="Times New Roman" w:eastAsia="Times New Roman" w:hAnsi="Times New Roman" w:cs="Times New Roman"/>
                <w:i/>
                <w:sz w:val="24"/>
                <w:szCs w:val="24"/>
                <w:lang w:val="vi-VN"/>
              </w:rPr>
              <w:t>“Căn cứ khoản 3 Điều 22 Luật Thủ đô ngày 28 tháng 6 năm 2024”</w:t>
            </w:r>
            <w:r w:rsidRPr="00D6111F">
              <w:rPr>
                <w:rFonts w:ascii="Times New Roman" w:eastAsia="Times New Roman" w:hAnsi="Times New Roman" w:cs="Times New Roman"/>
                <w:sz w:val="24"/>
                <w:szCs w:val="24"/>
                <w:lang w:val="vi-VN"/>
              </w:rPr>
              <w:t xml:space="preserve"> cho phù hợp với quy định tại khoản 2 Điều 61 Nghị định số 34/2016/NĐ-CP.</w:t>
            </w:r>
          </w:p>
        </w:tc>
        <w:tc>
          <w:tcPr>
            <w:tcW w:w="2693" w:type="dxa"/>
          </w:tcPr>
          <w:p w:rsidR="00046ABA"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w:t>
            </w:r>
            <w:r w:rsidR="00046ABA" w:rsidRPr="00D6111F">
              <w:rPr>
                <w:rFonts w:ascii="Times New Roman" w:eastAsia="Times New Roman" w:hAnsi="Times New Roman" w:cs="Times New Roman"/>
                <w:sz w:val="24"/>
                <w:szCs w:val="24"/>
                <w:lang w:val="vi-VN"/>
              </w:rPr>
              <w:t>iếp thu và điều chỉnh</w:t>
            </w:r>
            <w:r w:rsidR="008F7076" w:rsidRPr="00D6111F">
              <w:rPr>
                <w:rFonts w:ascii="Times New Roman" w:eastAsia="Times New Roman" w:hAnsi="Times New Roman" w:cs="Times New Roman"/>
                <w:sz w:val="24"/>
                <w:szCs w:val="24"/>
                <w:lang w:val="vi-VN"/>
              </w:rPr>
              <w:t xml:space="preserve"> bổ sung.</w:t>
            </w:r>
          </w:p>
        </w:tc>
      </w:tr>
      <w:tr w:rsidR="00046ABA" w:rsidRPr="001927D2" w:rsidTr="00C87783">
        <w:tc>
          <w:tcPr>
            <w:tcW w:w="1413" w:type="dxa"/>
          </w:tcPr>
          <w:p w:rsidR="00046ABA" w:rsidRPr="00D6111F" w:rsidRDefault="00046ABA"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046ABA" w:rsidRPr="00D6111F" w:rsidRDefault="00046ABA" w:rsidP="003552B2">
            <w:pPr>
              <w:pStyle w:val="NormalWeb"/>
              <w:spacing w:before="0" w:beforeAutospacing="0" w:after="0" w:afterAutospacing="0"/>
              <w:jc w:val="both"/>
              <w:rPr>
                <w:lang w:val="vi-VN"/>
              </w:rPr>
            </w:pPr>
            <w:r w:rsidRPr="00D6111F">
              <w:rPr>
                <w:lang w:val="vi-VN"/>
              </w:rPr>
              <w:t>Thanh tra Chính phủ (Công văn số 2126/TTCP-V.III ngày 11/10/2024)</w:t>
            </w:r>
          </w:p>
        </w:tc>
        <w:tc>
          <w:tcPr>
            <w:tcW w:w="2977" w:type="dxa"/>
          </w:tcPr>
          <w:p w:rsidR="00046ABA" w:rsidRPr="00D6111F" w:rsidRDefault="00046ABA"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Đề nghị rà soát, chỉnh sửa cơ quan có thẩm quyền phê duyệt Chương trình giáo dục tích hợp là Uỷ ban Nhân dân Thành phố Hà Nội tại điểm b khoản 2 Điều 10 và các điểm d, e khoản 4 Điều 20 Dự thảo Nghị định</w:t>
            </w:r>
          </w:p>
        </w:tc>
        <w:tc>
          <w:tcPr>
            <w:tcW w:w="2693" w:type="dxa"/>
          </w:tcPr>
          <w:p w:rsidR="00046ABA"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w:t>
            </w:r>
            <w:r w:rsidR="00046ABA" w:rsidRPr="00D6111F">
              <w:rPr>
                <w:rFonts w:ascii="Times New Roman" w:eastAsia="Times New Roman" w:hAnsi="Times New Roman" w:cs="Times New Roman"/>
                <w:sz w:val="24"/>
                <w:szCs w:val="24"/>
                <w:lang w:val="vi-VN"/>
              </w:rPr>
              <w:t>iếp thu và điều chỉnh</w:t>
            </w:r>
          </w:p>
        </w:tc>
      </w:tr>
      <w:tr w:rsidR="00046ABA" w:rsidRPr="001927D2" w:rsidTr="00C87783">
        <w:tc>
          <w:tcPr>
            <w:tcW w:w="1413" w:type="dxa"/>
          </w:tcPr>
          <w:p w:rsidR="00046ABA" w:rsidRPr="00D6111F" w:rsidRDefault="00046ABA"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046ABA" w:rsidRPr="00D6111F" w:rsidRDefault="00046ABA" w:rsidP="003552B2">
            <w:pPr>
              <w:pStyle w:val="NormalWeb"/>
              <w:spacing w:before="0" w:beforeAutospacing="0" w:after="0" w:afterAutospacing="0"/>
              <w:jc w:val="both"/>
              <w:rPr>
                <w:lang w:val="vi-VN"/>
              </w:rPr>
            </w:pPr>
            <w:r w:rsidRPr="00D6111F">
              <w:rPr>
                <w:lang w:val="vi-VN"/>
              </w:rPr>
              <w:t>Thanh tra Chính phủ (Công văn số 2126/TTCP-V.III ngày 11/10/2024)</w:t>
            </w:r>
          </w:p>
        </w:tc>
        <w:tc>
          <w:tcPr>
            <w:tcW w:w="2977" w:type="dxa"/>
          </w:tcPr>
          <w:p w:rsidR="00046ABA" w:rsidRPr="00D6111F" w:rsidRDefault="00046ABA"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Đề nghị bổ sung hình thức nộp hồ sơ trực tuyến tại điểm b khoản 4 Điều 12, điểm c khoản 5 Điều 13, điểm b khoản 2 Điều 16 Dự thảo Nghị định.</w:t>
            </w:r>
          </w:p>
        </w:tc>
        <w:tc>
          <w:tcPr>
            <w:tcW w:w="2693" w:type="dxa"/>
          </w:tcPr>
          <w:p w:rsidR="00046ABA"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w:t>
            </w:r>
            <w:r w:rsidR="00772AC6" w:rsidRPr="00D6111F">
              <w:rPr>
                <w:rFonts w:ascii="Times New Roman" w:eastAsia="Times New Roman" w:hAnsi="Times New Roman" w:cs="Times New Roman"/>
                <w:sz w:val="24"/>
                <w:szCs w:val="24"/>
                <w:lang w:val="vi-VN"/>
              </w:rPr>
              <w:t>iếp thu và điều chỉnh</w:t>
            </w:r>
          </w:p>
        </w:tc>
      </w:tr>
      <w:tr w:rsidR="00046ABA" w:rsidRPr="001927D2" w:rsidTr="00C87783">
        <w:tc>
          <w:tcPr>
            <w:tcW w:w="1413" w:type="dxa"/>
          </w:tcPr>
          <w:p w:rsidR="00046ABA" w:rsidRPr="00D6111F" w:rsidRDefault="00046ABA"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046ABA" w:rsidRPr="00D6111F" w:rsidRDefault="00046ABA" w:rsidP="003552B2">
            <w:pPr>
              <w:pStyle w:val="NormalWeb"/>
              <w:spacing w:before="0" w:beforeAutospacing="0" w:after="0" w:afterAutospacing="0"/>
              <w:jc w:val="both"/>
              <w:rPr>
                <w:lang w:val="vi-VN"/>
              </w:rPr>
            </w:pPr>
            <w:r w:rsidRPr="00D6111F">
              <w:rPr>
                <w:lang w:val="vi-VN"/>
              </w:rPr>
              <w:t>Thanh tra Chính phủ (Công văn số 2126/TTCP-V.III ngày 11/10/2024)</w:t>
            </w:r>
          </w:p>
        </w:tc>
        <w:tc>
          <w:tcPr>
            <w:tcW w:w="2977" w:type="dxa"/>
          </w:tcPr>
          <w:p w:rsidR="00046ABA" w:rsidRPr="00D6111F" w:rsidRDefault="00046ABA"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Tại điểm c khoản 2 Điều 16 Dự thảo Nghị định, đề nghị chỉnh sửa như sau: </w:t>
            </w:r>
            <w:r w:rsidRPr="00D6111F">
              <w:rPr>
                <w:rFonts w:ascii="Times New Roman" w:eastAsia="Times New Roman" w:hAnsi="Times New Roman" w:cs="Times New Roman"/>
                <w:i/>
                <w:sz w:val="24"/>
                <w:szCs w:val="24"/>
                <w:lang w:val="vi-VN"/>
              </w:rPr>
              <w:t xml:space="preserve">“… căn cứ hồ sơ theo quy định tại khoản 4, 5, 6 </w:t>
            </w:r>
            <w:r w:rsidRPr="00D6111F">
              <w:rPr>
                <w:rFonts w:ascii="Times New Roman" w:eastAsia="Times New Roman" w:hAnsi="Times New Roman" w:cs="Times New Roman"/>
                <w:b/>
                <w:i/>
                <w:sz w:val="24"/>
                <w:szCs w:val="24"/>
                <w:lang w:val="vi-VN"/>
              </w:rPr>
              <w:t>Điều 9</w:t>
            </w:r>
            <w:r w:rsidRPr="00D6111F">
              <w:rPr>
                <w:rFonts w:ascii="Times New Roman" w:eastAsia="Times New Roman" w:hAnsi="Times New Roman" w:cs="Times New Roman"/>
                <w:i/>
                <w:sz w:val="24"/>
                <w:szCs w:val="24"/>
                <w:lang w:val="vi-VN"/>
              </w:rPr>
              <w:t xml:space="preserve"> Nghị định này, Uỷ ban Nhân dân </w:t>
            </w:r>
            <w:r w:rsidRPr="00D6111F">
              <w:rPr>
                <w:rFonts w:ascii="Times New Roman" w:eastAsia="Times New Roman" w:hAnsi="Times New Roman" w:cs="Times New Roman"/>
                <w:i/>
                <w:sz w:val="24"/>
                <w:szCs w:val="24"/>
                <w:lang w:val="vi-VN"/>
              </w:rPr>
              <w:lastRenderedPageBreak/>
              <w:t xml:space="preserve">Thành phố Hà Nội có trách nhiệm thẩm định Chương trình giáo dục tích hợp theo quy định tại Điều 20 Nghị định này và thông báo kết quả bằng văn bản gửi cơ sở giáo dục công lập và </w:t>
            </w:r>
            <w:r w:rsidRPr="00D6111F">
              <w:rPr>
                <w:rFonts w:ascii="Times New Roman" w:eastAsia="Times New Roman" w:hAnsi="Times New Roman" w:cs="Times New Roman"/>
                <w:b/>
                <w:i/>
                <w:sz w:val="24"/>
                <w:szCs w:val="24"/>
                <w:lang w:val="vi-VN"/>
              </w:rPr>
              <w:t>Sở Giáo dục và Đào tạo Hà Nội</w:t>
            </w:r>
            <w:r w:rsidRPr="00D6111F">
              <w:rPr>
                <w:rFonts w:ascii="Times New Roman" w:eastAsia="Times New Roman" w:hAnsi="Times New Roman" w:cs="Times New Roman"/>
                <w:i/>
                <w:sz w:val="24"/>
                <w:szCs w:val="24"/>
                <w:lang w:val="vi-VN"/>
              </w:rPr>
              <w:t>”</w:t>
            </w:r>
            <w:r w:rsidRPr="00D6111F">
              <w:rPr>
                <w:rFonts w:ascii="Times New Roman" w:eastAsia="Times New Roman" w:hAnsi="Times New Roman" w:cs="Times New Roman"/>
                <w:sz w:val="24"/>
                <w:szCs w:val="24"/>
                <w:lang w:val="vi-VN"/>
              </w:rPr>
              <w:t>.</w:t>
            </w:r>
          </w:p>
        </w:tc>
        <w:tc>
          <w:tcPr>
            <w:tcW w:w="2693" w:type="dxa"/>
          </w:tcPr>
          <w:p w:rsidR="00046ABA"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lastRenderedPageBreak/>
              <w:t>Bộ GDĐT t</w:t>
            </w:r>
            <w:r w:rsidR="00772AC6" w:rsidRPr="00D6111F">
              <w:rPr>
                <w:rFonts w:ascii="Times New Roman" w:eastAsia="Times New Roman" w:hAnsi="Times New Roman" w:cs="Times New Roman"/>
                <w:sz w:val="24"/>
                <w:szCs w:val="24"/>
                <w:lang w:val="vi-VN"/>
              </w:rPr>
              <w:t>iếp thu và điều chỉnh</w:t>
            </w:r>
          </w:p>
        </w:tc>
      </w:tr>
      <w:tr w:rsidR="00046ABA" w:rsidRPr="001927D2" w:rsidTr="00C87783">
        <w:tc>
          <w:tcPr>
            <w:tcW w:w="1413" w:type="dxa"/>
          </w:tcPr>
          <w:p w:rsidR="00046ABA" w:rsidRPr="00D6111F" w:rsidRDefault="00041CE3"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Tại khoản 3 Điều 16 Dự thảo Nghị định</w:t>
            </w:r>
          </w:p>
        </w:tc>
        <w:tc>
          <w:tcPr>
            <w:tcW w:w="2126" w:type="dxa"/>
          </w:tcPr>
          <w:p w:rsidR="00046ABA" w:rsidRPr="00D6111F" w:rsidRDefault="00041CE3" w:rsidP="003552B2">
            <w:pPr>
              <w:pStyle w:val="NormalWeb"/>
              <w:spacing w:before="0" w:beforeAutospacing="0" w:after="0" w:afterAutospacing="0"/>
              <w:jc w:val="both"/>
              <w:rPr>
                <w:lang w:val="vi-VN"/>
              </w:rPr>
            </w:pPr>
            <w:r w:rsidRPr="00D6111F">
              <w:rPr>
                <w:lang w:val="vi-VN"/>
              </w:rPr>
              <w:t>Thanh tra Chính phủ (Công văn số 2126/TTCP-V.III ngày 11/10/2024)</w:t>
            </w:r>
          </w:p>
        </w:tc>
        <w:tc>
          <w:tcPr>
            <w:tcW w:w="2977" w:type="dxa"/>
          </w:tcPr>
          <w:p w:rsidR="00046ABA" w:rsidRPr="00D6111F" w:rsidRDefault="00046ABA"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Tại khoản 3 Điều 16 Dự thảo Nghị định, đề nghị chỉnh sửa </w:t>
            </w:r>
            <w:r w:rsidRPr="00D6111F">
              <w:rPr>
                <w:rFonts w:ascii="Times New Roman" w:eastAsia="Times New Roman" w:hAnsi="Times New Roman" w:cs="Times New Roman"/>
                <w:i/>
                <w:sz w:val="24"/>
                <w:szCs w:val="24"/>
                <w:lang w:val="vi-VN"/>
              </w:rPr>
              <w:t>“quy định tại khoản 4, 5, 6 Điều 10 Nghị định này”</w:t>
            </w:r>
            <w:r w:rsidRPr="00D6111F">
              <w:rPr>
                <w:rFonts w:ascii="Times New Roman" w:eastAsia="Times New Roman" w:hAnsi="Times New Roman" w:cs="Times New Roman"/>
                <w:sz w:val="24"/>
                <w:szCs w:val="24"/>
                <w:lang w:val="vi-VN"/>
              </w:rPr>
              <w:t xml:space="preserve"> thành “</w:t>
            </w:r>
            <w:r w:rsidRPr="00D6111F">
              <w:rPr>
                <w:rFonts w:ascii="Times New Roman" w:eastAsia="Times New Roman" w:hAnsi="Times New Roman" w:cs="Times New Roman"/>
                <w:i/>
                <w:sz w:val="24"/>
                <w:szCs w:val="24"/>
                <w:lang w:val="vi-VN"/>
              </w:rPr>
              <w:t xml:space="preserve">“quy định tại khoản 4, 5, 6 </w:t>
            </w:r>
            <w:r w:rsidRPr="00D6111F">
              <w:rPr>
                <w:rFonts w:ascii="Times New Roman" w:eastAsia="Times New Roman" w:hAnsi="Times New Roman" w:cs="Times New Roman"/>
                <w:b/>
                <w:i/>
                <w:sz w:val="24"/>
                <w:szCs w:val="24"/>
                <w:lang w:val="vi-VN"/>
              </w:rPr>
              <w:t>Điều 9</w:t>
            </w:r>
            <w:r w:rsidRPr="00D6111F">
              <w:rPr>
                <w:rFonts w:ascii="Times New Roman" w:eastAsia="Times New Roman" w:hAnsi="Times New Roman" w:cs="Times New Roman"/>
                <w:i/>
                <w:sz w:val="24"/>
                <w:szCs w:val="24"/>
                <w:lang w:val="vi-VN"/>
              </w:rPr>
              <w:t xml:space="preserve"> Nghị định này”</w:t>
            </w:r>
            <w:r w:rsidRPr="00D6111F">
              <w:rPr>
                <w:rFonts w:ascii="Times New Roman" w:eastAsia="Times New Roman" w:hAnsi="Times New Roman" w:cs="Times New Roman"/>
                <w:sz w:val="24"/>
                <w:szCs w:val="24"/>
                <w:lang w:val="vi-VN"/>
              </w:rPr>
              <w:t>.</w:t>
            </w:r>
          </w:p>
        </w:tc>
        <w:tc>
          <w:tcPr>
            <w:tcW w:w="2693" w:type="dxa"/>
          </w:tcPr>
          <w:p w:rsidR="00046ABA"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w:t>
            </w:r>
            <w:r w:rsidR="00772AC6" w:rsidRPr="00D6111F">
              <w:rPr>
                <w:rFonts w:ascii="Times New Roman" w:eastAsia="Times New Roman" w:hAnsi="Times New Roman" w:cs="Times New Roman"/>
                <w:sz w:val="24"/>
                <w:szCs w:val="24"/>
                <w:lang w:val="vi-VN"/>
              </w:rPr>
              <w:t>iếp thu và điều chỉnh</w:t>
            </w:r>
          </w:p>
        </w:tc>
      </w:tr>
      <w:tr w:rsidR="00772AC6" w:rsidRPr="001927D2" w:rsidTr="00C87783">
        <w:tc>
          <w:tcPr>
            <w:tcW w:w="1413" w:type="dxa"/>
          </w:tcPr>
          <w:p w:rsidR="00772AC6" w:rsidRPr="00D6111F" w:rsidRDefault="00B74D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772AC6" w:rsidRPr="00D6111F" w:rsidRDefault="00041CE3" w:rsidP="003552B2">
            <w:pPr>
              <w:pStyle w:val="NormalWeb"/>
              <w:spacing w:before="0" w:beforeAutospacing="0" w:after="0" w:afterAutospacing="0"/>
              <w:jc w:val="both"/>
              <w:rPr>
                <w:lang w:val="vi-VN"/>
              </w:rPr>
            </w:pPr>
            <w:r w:rsidRPr="00D6111F">
              <w:rPr>
                <w:lang w:val="vi-VN"/>
              </w:rPr>
              <w:t>Thanh tra Chính phủ (Công văn số 2126/TTCP-V.III ngày 11/10/2024)</w:t>
            </w:r>
          </w:p>
        </w:tc>
        <w:tc>
          <w:tcPr>
            <w:tcW w:w="2977" w:type="dxa"/>
          </w:tcPr>
          <w:p w:rsidR="00772AC6" w:rsidRPr="00D6111F" w:rsidRDefault="00772AC6"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pacing w:val="-4"/>
                <w:sz w:val="24"/>
                <w:szCs w:val="24"/>
                <w:lang w:val="vi-VN"/>
              </w:rPr>
              <w:t xml:space="preserve">Bộ </w:t>
            </w:r>
            <w:r w:rsidRPr="00D6111F">
              <w:rPr>
                <w:rFonts w:ascii="Times New Roman" w:hAnsi="Times New Roman" w:cs="Times New Roman"/>
                <w:spacing w:val="-4"/>
                <w:sz w:val="24"/>
                <w:szCs w:val="24"/>
                <w:lang w:val="vi-VN"/>
              </w:rPr>
              <w:t>GDĐT</w:t>
            </w:r>
            <w:r w:rsidRPr="00D6111F">
              <w:rPr>
                <w:rFonts w:ascii="Times New Roman" w:eastAsia="Times New Roman" w:hAnsi="Times New Roman" w:cs="Times New Roman"/>
                <w:spacing w:val="-4"/>
                <w:sz w:val="24"/>
                <w:szCs w:val="24"/>
                <w:lang w:val="vi-VN"/>
              </w:rPr>
              <w:t xml:space="preserve"> tiếp tục rà soát, chỉnh lý, tổng hợp, tiếp thu các ý kiến đóng góp, xin ý kiến cấp có thẩm quyền về những nội dung còn khác nhau (nếu có), hoàn thiện hồ sơ dự thảo trình Chính phủ theo quy định</w:t>
            </w:r>
          </w:p>
        </w:tc>
        <w:tc>
          <w:tcPr>
            <w:tcW w:w="2693" w:type="dxa"/>
          </w:tcPr>
          <w:p w:rsidR="00772AC6" w:rsidRPr="00D6111F" w:rsidRDefault="00B74D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Bộ GDĐT tiếp thu </w:t>
            </w:r>
            <w:r w:rsidR="008F7076" w:rsidRPr="00D6111F">
              <w:rPr>
                <w:rFonts w:ascii="Times New Roman" w:eastAsia="Times New Roman" w:hAnsi="Times New Roman" w:cs="Times New Roman"/>
                <w:sz w:val="24"/>
                <w:szCs w:val="24"/>
                <w:lang w:val="vi-VN"/>
              </w:rPr>
              <w:t>rà soát bảo đảm hồ sơ theo quy định.</w:t>
            </w:r>
          </w:p>
        </w:tc>
      </w:tr>
      <w:tr w:rsidR="00EA360F" w:rsidRPr="00D6111F" w:rsidTr="00C87783">
        <w:tc>
          <w:tcPr>
            <w:tcW w:w="1413" w:type="dxa"/>
          </w:tcPr>
          <w:p w:rsidR="00EA360F" w:rsidRPr="00D6111F" w:rsidRDefault="00C53AB6"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Tờ trình Chính phủ và Dự thảo Nghị định</w:t>
            </w:r>
          </w:p>
        </w:tc>
        <w:tc>
          <w:tcPr>
            <w:tcW w:w="2126" w:type="dxa"/>
          </w:tcPr>
          <w:p w:rsidR="00EA360F" w:rsidRPr="00D6111F" w:rsidRDefault="00C53AB6" w:rsidP="003552B2">
            <w:pPr>
              <w:pStyle w:val="NormalWeb"/>
              <w:spacing w:before="0" w:beforeAutospacing="0" w:after="0" w:afterAutospacing="0"/>
              <w:jc w:val="both"/>
              <w:rPr>
                <w:lang w:val="vi-VN"/>
              </w:rPr>
            </w:pPr>
            <w:r w:rsidRPr="00D6111F">
              <w:rPr>
                <w:lang w:val="vi-VN"/>
              </w:rPr>
              <w:t>Bộ Quốc phòng (Công văn số 4444/BQP-TM ngày 16/10/2024)</w:t>
            </w:r>
          </w:p>
        </w:tc>
        <w:tc>
          <w:tcPr>
            <w:tcW w:w="2977" w:type="dxa"/>
          </w:tcPr>
          <w:p w:rsidR="00EA360F" w:rsidRPr="00D6111F" w:rsidRDefault="00C53AB6" w:rsidP="003552B2">
            <w:pPr>
              <w:pStyle w:val="NormalWeb"/>
              <w:spacing w:before="0" w:beforeAutospacing="0" w:after="0" w:afterAutospacing="0"/>
              <w:jc w:val="both"/>
              <w:rPr>
                <w:lang w:val="vi-VN"/>
              </w:rPr>
            </w:pPr>
            <w:r w:rsidRPr="00D6111F">
              <w:rPr>
                <w:lang w:val="vi-VN"/>
              </w:rPr>
              <w:t>Thống nhất. Lý do: Dự thảo Nghị định phù hợp với đường lối, chủ trương, của Đảng</w:t>
            </w:r>
            <w:r w:rsidR="00C346F8" w:rsidRPr="00D6111F">
              <w:rPr>
                <w:lang w:val="vi-VN"/>
              </w:rPr>
              <w:t>; chính sách, pháp luật của Nhà nước. Quá trình xây dựng Nghị định, Bộ GDĐT đã tuân thủ đúng trình tự, thủ tục theo quy định của Luật Ban hành Văn bản quy phạm pháp luật; gửi xin ý kiến các bộ, ngành có liên quan, bảo đảm khách quan, toàn diện.</w:t>
            </w:r>
          </w:p>
          <w:p w:rsidR="00C346F8" w:rsidRPr="00D6111F" w:rsidRDefault="00C346F8" w:rsidP="003552B2">
            <w:pPr>
              <w:pStyle w:val="NormalWeb"/>
              <w:spacing w:before="0" w:beforeAutospacing="0" w:after="0" w:afterAutospacing="0"/>
              <w:jc w:val="both"/>
              <w:rPr>
                <w:lang w:val="vi-VN"/>
              </w:rPr>
            </w:pPr>
            <w:r w:rsidRPr="00D6111F">
              <w:rPr>
                <w:lang w:val="vi-VN"/>
              </w:rPr>
              <w:t>- Đảm bảo cụ thể hoá quy định tại khoản 3 Điều 22 Luật Thủ đô năm 2024; đồng bộ, thống nhất với quy định củaLuật Giáo dục 2019, Nghị định số 86/2018/NĐ-CP ngày 06/6/2018 của Chính phủ quy định về hợp tác, đầu tư của nước ngoài trong lĩnh vực giáo dục và Thông tư 04/2020/TT-BGDĐT ngày 20/3/2020 của bộ trưởng Bộ GDĐT quy định chi tiết một số điều của Nghị định 86/2018/NĐ-CP.</w:t>
            </w:r>
          </w:p>
        </w:tc>
        <w:tc>
          <w:tcPr>
            <w:tcW w:w="2693" w:type="dxa"/>
          </w:tcPr>
          <w:p w:rsidR="00EA360F" w:rsidRPr="00D6111F" w:rsidRDefault="00B74D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Bộ GDĐT tiếp thu </w:t>
            </w:r>
          </w:p>
        </w:tc>
      </w:tr>
      <w:tr w:rsidR="00EA360F" w:rsidRPr="00D6111F" w:rsidTr="00C87783">
        <w:tc>
          <w:tcPr>
            <w:tcW w:w="1413" w:type="dxa"/>
          </w:tcPr>
          <w:p w:rsidR="00EA360F" w:rsidRPr="00D6111F" w:rsidRDefault="00C346F8"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lastRenderedPageBreak/>
              <w:t>Dự thảo Nghị định</w:t>
            </w:r>
          </w:p>
        </w:tc>
        <w:tc>
          <w:tcPr>
            <w:tcW w:w="2126" w:type="dxa"/>
          </w:tcPr>
          <w:p w:rsidR="00EA360F" w:rsidRPr="00D6111F" w:rsidRDefault="00DD654C" w:rsidP="003552B2">
            <w:pPr>
              <w:jc w:val="both"/>
              <w:rPr>
                <w:rFonts w:ascii="Times New Roman" w:hAnsi="Times New Roman" w:cs="Times New Roman"/>
                <w:sz w:val="24"/>
                <w:szCs w:val="24"/>
                <w:lang w:val="vi-VN"/>
              </w:rPr>
            </w:pPr>
            <w:r w:rsidRPr="00D6111F">
              <w:rPr>
                <w:rFonts w:ascii="Times New Roman" w:hAnsi="Times New Roman" w:cs="Times New Roman"/>
                <w:sz w:val="24"/>
                <w:szCs w:val="24"/>
                <w:lang w:val="vi-VN"/>
              </w:rPr>
              <w:t>Bộ Nông nghiệp và Phát triển nông thôn</w:t>
            </w:r>
            <w:r w:rsidR="00C53AB6" w:rsidRPr="00D6111F">
              <w:rPr>
                <w:rFonts w:ascii="Times New Roman" w:hAnsi="Times New Roman" w:cs="Times New Roman"/>
                <w:sz w:val="24"/>
                <w:szCs w:val="24"/>
                <w:lang w:val="vi-VN"/>
              </w:rPr>
              <w:t xml:space="preserve"> (Công văn </w:t>
            </w:r>
            <w:r w:rsidR="00C53AB6" w:rsidRPr="00D6111F">
              <w:rPr>
                <w:rFonts w:ascii="Times New Roman" w:hAnsi="Times New Roman" w:cs="Times New Roman"/>
                <w:sz w:val="24"/>
                <w:szCs w:val="24"/>
                <w:shd w:val="clear" w:color="auto" w:fill="FFFFFF"/>
                <w:lang w:val="vi-VN"/>
              </w:rPr>
              <w:t>7798/BNN-TCCB ngày 16/10/2024)</w:t>
            </w:r>
          </w:p>
        </w:tc>
        <w:tc>
          <w:tcPr>
            <w:tcW w:w="2977" w:type="dxa"/>
          </w:tcPr>
          <w:p w:rsidR="00C53AB6" w:rsidRPr="00D6111F" w:rsidRDefault="00C346F8" w:rsidP="003552B2">
            <w:pPr>
              <w:pStyle w:val="NormalWeb"/>
              <w:spacing w:before="0" w:beforeAutospacing="0" w:after="0" w:afterAutospacing="0"/>
              <w:jc w:val="both"/>
              <w:rPr>
                <w:lang w:val="vi-VN"/>
              </w:rPr>
            </w:pPr>
            <w:r w:rsidRPr="00D6111F">
              <w:rPr>
                <w:lang w:val="vi-VN"/>
              </w:rPr>
              <w:t>T</w:t>
            </w:r>
            <w:r w:rsidR="00C53AB6" w:rsidRPr="00D6111F">
              <w:rPr>
                <w:lang w:val="vi-VN"/>
              </w:rPr>
              <w:t xml:space="preserve">hống nhất với nội dung Dự thảo. </w:t>
            </w:r>
          </w:p>
          <w:p w:rsidR="00EA360F" w:rsidRPr="00D6111F" w:rsidRDefault="00EA360F" w:rsidP="003552B2">
            <w:pPr>
              <w:pStyle w:val="NormalWeb"/>
              <w:spacing w:before="0" w:beforeAutospacing="0" w:after="0" w:afterAutospacing="0"/>
              <w:jc w:val="both"/>
              <w:rPr>
                <w:lang w:val="vi-VN"/>
              </w:rPr>
            </w:pPr>
          </w:p>
        </w:tc>
        <w:tc>
          <w:tcPr>
            <w:tcW w:w="2693" w:type="dxa"/>
          </w:tcPr>
          <w:p w:rsidR="00EA360F" w:rsidRPr="00D6111F" w:rsidRDefault="00B74D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Bộ GDĐT tiếp thu </w:t>
            </w:r>
          </w:p>
        </w:tc>
      </w:tr>
      <w:tr w:rsidR="00303221" w:rsidRPr="00D6111F" w:rsidTr="00C87783">
        <w:tc>
          <w:tcPr>
            <w:tcW w:w="1413" w:type="dxa"/>
          </w:tcPr>
          <w:p w:rsidR="00303221" w:rsidRPr="00D6111F" w:rsidRDefault="00303221"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w:t>
            </w:r>
          </w:p>
        </w:tc>
        <w:tc>
          <w:tcPr>
            <w:tcW w:w="2126" w:type="dxa"/>
          </w:tcPr>
          <w:p w:rsidR="00303221" w:rsidRPr="00D6111F" w:rsidRDefault="00303221" w:rsidP="003552B2">
            <w:pPr>
              <w:pStyle w:val="NormalWeb"/>
              <w:spacing w:before="0" w:beforeAutospacing="0" w:after="0" w:afterAutospacing="0"/>
              <w:jc w:val="both"/>
              <w:rPr>
                <w:lang w:val="vi-VN"/>
              </w:rPr>
            </w:pPr>
            <w:r w:rsidRPr="00D6111F">
              <w:rPr>
                <w:lang w:val="vi-VN"/>
              </w:rPr>
              <w:t>Ngân hàng Nhà nước Việt Nam (Công văn 8470/NHNN-TCCB ngày 16/10/2024)</w:t>
            </w:r>
          </w:p>
        </w:tc>
        <w:tc>
          <w:tcPr>
            <w:tcW w:w="2977" w:type="dxa"/>
          </w:tcPr>
          <w:p w:rsidR="00303221" w:rsidRPr="00D6111F" w:rsidRDefault="00303221" w:rsidP="003552B2">
            <w:pPr>
              <w:pStyle w:val="NormalWeb"/>
              <w:spacing w:before="0" w:beforeAutospacing="0" w:after="0" w:afterAutospacing="0"/>
              <w:jc w:val="both"/>
              <w:rPr>
                <w:lang w:val="vi-VN"/>
              </w:rPr>
            </w:pPr>
            <w:r w:rsidRPr="00D6111F">
              <w:rPr>
                <w:lang w:val="vi-VN"/>
              </w:rPr>
              <w:t>Nhất trí với nội dung Dự thảo</w:t>
            </w:r>
          </w:p>
        </w:tc>
        <w:tc>
          <w:tcPr>
            <w:tcW w:w="2693" w:type="dxa"/>
          </w:tcPr>
          <w:p w:rsidR="00303221" w:rsidRPr="00D6111F" w:rsidRDefault="00B74D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Bộ GDĐT tiếp thu </w:t>
            </w:r>
          </w:p>
        </w:tc>
      </w:tr>
      <w:tr w:rsidR="00041CE3" w:rsidRPr="00D6111F" w:rsidTr="00C87783">
        <w:tc>
          <w:tcPr>
            <w:tcW w:w="1413" w:type="dxa"/>
          </w:tcPr>
          <w:p w:rsidR="00041CE3" w:rsidRPr="00D6111F" w:rsidRDefault="00041CE3"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Dự thảo Nghị định và Dự thảo Tờ trình Chính phủ</w:t>
            </w:r>
          </w:p>
        </w:tc>
        <w:tc>
          <w:tcPr>
            <w:tcW w:w="2126" w:type="dxa"/>
          </w:tcPr>
          <w:p w:rsidR="00041CE3" w:rsidRPr="00D6111F" w:rsidRDefault="00041CE3" w:rsidP="003552B2">
            <w:pPr>
              <w:pStyle w:val="NormalWeb"/>
              <w:spacing w:before="0" w:beforeAutospacing="0" w:after="0" w:afterAutospacing="0"/>
              <w:jc w:val="both"/>
              <w:rPr>
                <w:lang w:val="vi-VN"/>
              </w:rPr>
            </w:pPr>
            <w:r w:rsidRPr="00D6111F">
              <w:rPr>
                <w:lang w:val="vi-VN"/>
              </w:rPr>
              <w:t>Cục An ninh Chính trị nội bộ, Bộ Công an</w:t>
            </w:r>
            <w:r w:rsidR="003552B2" w:rsidRPr="00D6111F">
              <w:rPr>
                <w:lang w:val="vi-VN"/>
              </w:rPr>
              <w:t xml:space="preserve"> (Công văn 9405/A03-P6 ngày 30/10/2024)</w:t>
            </w:r>
          </w:p>
        </w:tc>
        <w:tc>
          <w:tcPr>
            <w:tcW w:w="2977" w:type="dxa"/>
          </w:tcPr>
          <w:p w:rsidR="00041CE3" w:rsidRPr="00D6111F" w:rsidRDefault="00041CE3" w:rsidP="003552B2">
            <w:pPr>
              <w:pStyle w:val="NormalWeb"/>
              <w:spacing w:before="0" w:beforeAutospacing="0" w:after="0" w:afterAutospacing="0"/>
              <w:jc w:val="both"/>
              <w:rPr>
                <w:lang w:val="vi-VN"/>
              </w:rPr>
            </w:pPr>
            <w:r w:rsidRPr="00D6111F">
              <w:rPr>
                <w:lang w:val="vi-VN"/>
              </w:rPr>
              <w:t>Nhất trí với nội dung của Dự thảo Nghị định và Dự thảo Tờ trình Chính phủ và không có ý kiến bổ sung thêm</w:t>
            </w:r>
          </w:p>
        </w:tc>
        <w:tc>
          <w:tcPr>
            <w:tcW w:w="2693" w:type="dxa"/>
          </w:tcPr>
          <w:p w:rsidR="00041CE3" w:rsidRPr="00D6111F" w:rsidRDefault="00B74D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Bộ GDĐT tiếp thu </w:t>
            </w:r>
          </w:p>
        </w:tc>
      </w:tr>
      <w:tr w:rsidR="00041CE3" w:rsidRPr="00D6111F" w:rsidTr="00C87783">
        <w:tc>
          <w:tcPr>
            <w:tcW w:w="1413" w:type="dxa"/>
          </w:tcPr>
          <w:p w:rsidR="00041CE3" w:rsidRPr="00D6111F" w:rsidRDefault="00A61B29" w:rsidP="003552B2">
            <w:pPr>
              <w:jc w:val="both"/>
              <w:rPr>
                <w:rFonts w:ascii="Times New Roman" w:eastAsia="Times New Roman" w:hAnsi="Times New Roman" w:cs="Times New Roman"/>
                <w:sz w:val="24"/>
                <w:szCs w:val="24"/>
                <w:lang w:val="vi-VN"/>
              </w:rPr>
            </w:pPr>
            <w:r w:rsidRPr="00D6111F">
              <w:rPr>
                <w:rFonts w:ascii="Times New Roman" w:hAnsi="Times New Roman" w:cs="Times New Roman"/>
                <w:sz w:val="24"/>
                <w:szCs w:val="24"/>
                <w:lang w:val="vi-VN"/>
              </w:rPr>
              <w:t>Dự thảo Nghị định</w:t>
            </w:r>
          </w:p>
        </w:tc>
        <w:tc>
          <w:tcPr>
            <w:tcW w:w="2126" w:type="dxa"/>
          </w:tcPr>
          <w:p w:rsidR="00041CE3" w:rsidRPr="00D6111F" w:rsidRDefault="00041CE3" w:rsidP="003552B2">
            <w:pPr>
              <w:pStyle w:val="NormalWeb"/>
              <w:spacing w:before="0" w:beforeAutospacing="0" w:after="0" w:afterAutospacing="0"/>
              <w:jc w:val="both"/>
              <w:rPr>
                <w:lang w:val="vi-VN"/>
              </w:rPr>
            </w:pPr>
            <w:r w:rsidRPr="00D6111F">
              <w:rPr>
                <w:lang w:val="vi-VN"/>
              </w:rPr>
              <w:t>Bộ Ngoại giao (Công văn 6026/BNG-HVNG ngày 31/10/2024)</w:t>
            </w:r>
          </w:p>
        </w:tc>
        <w:tc>
          <w:tcPr>
            <w:tcW w:w="2977" w:type="dxa"/>
          </w:tcPr>
          <w:p w:rsidR="00041CE3" w:rsidRPr="00D6111F" w:rsidRDefault="00041CE3" w:rsidP="003552B2">
            <w:pPr>
              <w:pStyle w:val="NormalWeb"/>
              <w:spacing w:before="0" w:beforeAutospacing="0" w:after="0" w:afterAutospacing="0"/>
              <w:jc w:val="both"/>
              <w:rPr>
                <w:lang w:val="vi-VN"/>
              </w:rPr>
            </w:pPr>
            <w:r w:rsidRPr="00D6111F">
              <w:rPr>
                <w:lang w:val="vi-VN"/>
              </w:rPr>
              <w:t>Cơ bản nhất trí với nội dung Dự thảo Nghị định</w:t>
            </w:r>
          </w:p>
        </w:tc>
        <w:tc>
          <w:tcPr>
            <w:tcW w:w="2693" w:type="dxa"/>
          </w:tcPr>
          <w:p w:rsidR="00041CE3" w:rsidRPr="00D6111F" w:rsidRDefault="00B74D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Bộ GDĐT tiếp thu </w:t>
            </w:r>
          </w:p>
        </w:tc>
      </w:tr>
      <w:tr w:rsidR="00041CE3" w:rsidRPr="001927D2" w:rsidTr="00C87783">
        <w:tc>
          <w:tcPr>
            <w:tcW w:w="1413" w:type="dxa"/>
          </w:tcPr>
          <w:p w:rsidR="00041CE3" w:rsidRPr="00D6111F" w:rsidRDefault="00A61B29"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Tên gọi của Nghị định</w:t>
            </w:r>
          </w:p>
        </w:tc>
        <w:tc>
          <w:tcPr>
            <w:tcW w:w="2126" w:type="dxa"/>
          </w:tcPr>
          <w:p w:rsidR="00041CE3" w:rsidRPr="00D6111F" w:rsidRDefault="00041CE3" w:rsidP="003552B2">
            <w:pPr>
              <w:pStyle w:val="NormalWeb"/>
              <w:spacing w:before="0" w:beforeAutospacing="0" w:after="0" w:afterAutospacing="0"/>
              <w:jc w:val="both"/>
              <w:rPr>
                <w:lang w:val="vi-VN"/>
              </w:rPr>
            </w:pPr>
            <w:r w:rsidRPr="00D6111F">
              <w:rPr>
                <w:lang w:val="vi-VN"/>
              </w:rPr>
              <w:t>Bộ Ngoại giao (Công văn 6026/BNG-HVNG ngày 31/10/2024)</w:t>
            </w:r>
          </w:p>
        </w:tc>
        <w:tc>
          <w:tcPr>
            <w:tcW w:w="2977" w:type="dxa"/>
          </w:tcPr>
          <w:p w:rsidR="00041CE3" w:rsidRPr="00D6111F" w:rsidRDefault="00A61B29" w:rsidP="003552B2">
            <w:pPr>
              <w:pStyle w:val="NormalWeb"/>
              <w:spacing w:before="0" w:beforeAutospacing="0" w:after="0" w:afterAutospacing="0"/>
              <w:jc w:val="both"/>
              <w:rPr>
                <w:lang w:val="vi-VN"/>
              </w:rPr>
            </w:pPr>
            <w:r w:rsidRPr="00D6111F">
              <w:rPr>
                <w:lang w:val="vi-VN"/>
              </w:rPr>
              <w:t>Hiện tên gọi có thể gây nhầm lẫn Nghị định này có thể áp dụng cho mọi đối tượng, không giới hạn về địa lí. Tuy nhiên trong điểm 2 Phần I (cơ sở thực tiễn) của Dự thảo Tờ trình (trang 2), Ban soạn thảo đã ghi rõ Nghị định áp dụng cho đối tượng là cơ sở giáo dục mầm non, phổ thông công lập tại Hà Nội. V</w:t>
            </w:r>
            <w:r w:rsidR="008F7076" w:rsidRPr="00D6111F">
              <w:rPr>
                <w:lang w:val="vi-VN"/>
              </w:rPr>
              <w:t>ậy</w:t>
            </w:r>
            <w:r w:rsidRPr="00D6111F">
              <w:rPr>
                <w:lang w:val="vi-VN"/>
              </w:rPr>
              <w:t xml:space="preserve"> để tránh nhầm lẫn, đề nghị cân nhắc sửa tên Dự thảo thành “Nghị định </w:t>
            </w:r>
            <w:r w:rsidRPr="00D6111F">
              <w:rPr>
                <w:spacing w:val="-6"/>
                <w:lang w:val="vi-VN"/>
              </w:rPr>
              <w:t xml:space="preserve">quy định về </w:t>
            </w:r>
            <w:r w:rsidRPr="00D6111F">
              <w:rPr>
                <w:iCs/>
                <w:lang w:val="vi-VN"/>
              </w:rPr>
              <w:t xml:space="preserve">điều kiện, trình tự, thủ tục, chương trình giáo dục, việc cấp văn bằng, chứng chỉ thực hiện liên kết giáo dục, giảng dạy chương trình giáo dục tích hợp </w:t>
            </w:r>
            <w:r w:rsidRPr="00D6111F">
              <w:rPr>
                <w:i/>
                <w:lang w:val="vi-VN"/>
              </w:rPr>
              <w:t>tại Thành phố Hà Nội”</w:t>
            </w:r>
          </w:p>
        </w:tc>
        <w:tc>
          <w:tcPr>
            <w:tcW w:w="2693" w:type="dxa"/>
          </w:tcPr>
          <w:p w:rsidR="00041CE3"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w:t>
            </w:r>
            <w:r w:rsidR="00A61B29" w:rsidRPr="00D6111F">
              <w:rPr>
                <w:rFonts w:ascii="Times New Roman" w:eastAsia="Times New Roman" w:hAnsi="Times New Roman" w:cs="Times New Roman"/>
                <w:sz w:val="24"/>
                <w:szCs w:val="24"/>
                <w:lang w:val="vi-VN"/>
              </w:rPr>
              <w:t xml:space="preserve"> </w:t>
            </w:r>
            <w:r w:rsidR="008F7076" w:rsidRPr="00D6111F">
              <w:rPr>
                <w:rFonts w:ascii="Times New Roman" w:eastAsia="Times New Roman" w:hAnsi="Times New Roman" w:cs="Times New Roman"/>
                <w:sz w:val="24"/>
                <w:szCs w:val="24"/>
                <w:lang w:val="vi-VN"/>
              </w:rPr>
              <w:t>tiếp thu và điều chỉnh tên gọi của Nghị định như sau: “</w:t>
            </w:r>
            <w:r w:rsidR="008F7076" w:rsidRPr="00D6111F">
              <w:rPr>
                <w:rFonts w:ascii="Times New Roman" w:hAnsi="Times New Roman" w:cs="Times New Roman"/>
                <w:i/>
                <w:sz w:val="24"/>
                <w:szCs w:val="24"/>
                <w:shd w:val="clear" w:color="auto" w:fill="FFFFFF"/>
                <w:lang w:val="vi-VN"/>
              </w:rPr>
              <w:t xml:space="preserve">Nghị định quy định về </w:t>
            </w:r>
            <w:r w:rsidR="008F7076" w:rsidRPr="00D6111F">
              <w:rPr>
                <w:rFonts w:ascii="Times New Roman" w:hAnsi="Times New Roman" w:cs="Times New Roman"/>
                <w:i/>
                <w:sz w:val="24"/>
                <w:szCs w:val="24"/>
                <w:lang w:val="vi-VN"/>
              </w:rPr>
              <w:t xml:space="preserve">điều kiện, trình tự, thủ tục, chương trình giáo dục, việc cấp văn bằng, chứng chỉ thực hiện liên kết giáo dục, giảng dạy chương trình giáo dục tích hợp </w:t>
            </w:r>
            <w:r w:rsidR="008F7076" w:rsidRPr="00D6111F">
              <w:rPr>
                <w:rFonts w:ascii="Times New Roman" w:hAnsi="Times New Roman" w:cs="Times New Roman"/>
                <w:i/>
                <w:sz w:val="24"/>
                <w:szCs w:val="24"/>
                <w:shd w:val="clear" w:color="auto" w:fill="FFFFFF"/>
                <w:lang w:val="vi-VN"/>
              </w:rPr>
              <w:t xml:space="preserve">đối với </w:t>
            </w:r>
            <w:r w:rsidR="008F7076" w:rsidRPr="00D6111F">
              <w:rPr>
                <w:rFonts w:ascii="Times New Roman" w:hAnsi="Times New Roman" w:cs="Times New Roman"/>
                <w:i/>
                <w:sz w:val="24"/>
                <w:szCs w:val="24"/>
                <w:lang w:val="vi-VN"/>
              </w:rPr>
              <w:t xml:space="preserve">cơ sở giáo dục mầm non, giáo dục phổ thông của </w:t>
            </w:r>
            <w:r w:rsidR="00063126" w:rsidRPr="00063126">
              <w:rPr>
                <w:rFonts w:ascii="Times New Roman" w:hAnsi="Times New Roman" w:cs="Times New Roman"/>
                <w:i/>
                <w:sz w:val="24"/>
                <w:szCs w:val="24"/>
                <w:lang w:val="vi-VN"/>
              </w:rPr>
              <w:t>t</w:t>
            </w:r>
            <w:r w:rsidR="008F7076" w:rsidRPr="00D6111F">
              <w:rPr>
                <w:rFonts w:ascii="Times New Roman" w:hAnsi="Times New Roman" w:cs="Times New Roman"/>
                <w:i/>
                <w:sz w:val="24"/>
                <w:szCs w:val="24"/>
                <w:lang w:val="vi-VN"/>
              </w:rPr>
              <w:t>hành phố Hà Nội”</w:t>
            </w:r>
            <w:r w:rsidR="00A61B29" w:rsidRPr="00D6111F">
              <w:rPr>
                <w:rFonts w:ascii="Times New Roman" w:eastAsia="Times New Roman" w:hAnsi="Times New Roman" w:cs="Times New Roman"/>
                <w:sz w:val="24"/>
                <w:szCs w:val="24"/>
                <w:lang w:val="vi-VN"/>
              </w:rPr>
              <w:t>.</w:t>
            </w:r>
          </w:p>
        </w:tc>
      </w:tr>
      <w:tr w:rsidR="00041CE3" w:rsidRPr="001927D2" w:rsidTr="00C87783">
        <w:tc>
          <w:tcPr>
            <w:tcW w:w="1413" w:type="dxa"/>
          </w:tcPr>
          <w:p w:rsidR="00041CE3" w:rsidRPr="00D6111F" w:rsidRDefault="00A61B29" w:rsidP="003552B2">
            <w:pPr>
              <w:jc w:val="both"/>
              <w:rPr>
                <w:rFonts w:ascii="Times New Roman" w:eastAsia="Times New Roman" w:hAnsi="Times New Roman" w:cs="Times New Roman"/>
                <w:b/>
                <w:bCs/>
                <w:sz w:val="24"/>
                <w:szCs w:val="24"/>
                <w:lang w:val="vi-VN"/>
              </w:rPr>
            </w:pPr>
            <w:r w:rsidRPr="00D6111F">
              <w:rPr>
                <w:rFonts w:ascii="Times New Roman" w:hAnsi="Times New Roman" w:cs="Times New Roman"/>
                <w:sz w:val="24"/>
                <w:szCs w:val="24"/>
                <w:lang w:val="vi-VN"/>
              </w:rPr>
              <w:t>điểm b khoản 5 Điều 14 Dự thảo Nghị định</w:t>
            </w:r>
          </w:p>
        </w:tc>
        <w:tc>
          <w:tcPr>
            <w:tcW w:w="2126" w:type="dxa"/>
          </w:tcPr>
          <w:p w:rsidR="00041CE3" w:rsidRPr="00D6111F" w:rsidRDefault="00041CE3" w:rsidP="003552B2">
            <w:pPr>
              <w:pStyle w:val="NormalWeb"/>
              <w:spacing w:before="0" w:beforeAutospacing="0" w:after="0" w:afterAutospacing="0"/>
              <w:jc w:val="both"/>
              <w:rPr>
                <w:lang w:val="vi-VN"/>
              </w:rPr>
            </w:pPr>
            <w:r w:rsidRPr="00D6111F">
              <w:rPr>
                <w:lang w:val="vi-VN"/>
              </w:rPr>
              <w:t>Bộ Ngoại giao (Công văn 6026/BNG-HVNG ngày 31/10/2024)</w:t>
            </w:r>
          </w:p>
        </w:tc>
        <w:tc>
          <w:tcPr>
            <w:tcW w:w="2977" w:type="dxa"/>
          </w:tcPr>
          <w:p w:rsidR="00041CE3" w:rsidRPr="00D6111F" w:rsidRDefault="00A61B29" w:rsidP="003552B2">
            <w:pPr>
              <w:pStyle w:val="NormalWeb"/>
              <w:spacing w:before="0" w:beforeAutospacing="0" w:after="0" w:afterAutospacing="0"/>
              <w:jc w:val="both"/>
              <w:rPr>
                <w:lang w:val="vi-VN"/>
              </w:rPr>
            </w:pPr>
            <w:r w:rsidRPr="00D6111F">
              <w:rPr>
                <w:lang w:val="vi-VN"/>
              </w:rPr>
              <w:t xml:space="preserve">Tại điểm b khoản 5 Điều 14 (trang 8), đề nghị Quý Bộ xây dựng phụ lục mẫu báo cáo nhằm tạo thuận tiện cho các bên tham gia liên kết đào tạo thực hiện chế độ báo cáo nộp Sở Giáo dục và Đào tạo Hà Nội hằng năm </w:t>
            </w:r>
          </w:p>
        </w:tc>
        <w:tc>
          <w:tcPr>
            <w:tcW w:w="2693" w:type="dxa"/>
          </w:tcPr>
          <w:p w:rsidR="00041CE3" w:rsidRPr="00D6111F" w:rsidRDefault="00CF02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Bộ GDĐT t</w:t>
            </w:r>
            <w:r w:rsidR="00A61B29" w:rsidRPr="00D6111F">
              <w:rPr>
                <w:rFonts w:ascii="Times New Roman" w:eastAsia="Times New Roman" w:hAnsi="Times New Roman" w:cs="Times New Roman"/>
                <w:sz w:val="24"/>
                <w:szCs w:val="24"/>
                <w:lang w:val="vi-VN"/>
              </w:rPr>
              <w:t xml:space="preserve">iếp thu và bổ sung thêm 01 điều về chế độ báo cáo và </w:t>
            </w:r>
            <w:r w:rsidR="00A61B29" w:rsidRPr="00D6111F">
              <w:rPr>
                <w:rFonts w:ascii="Times New Roman" w:hAnsi="Times New Roman" w:cs="Times New Roman"/>
                <w:sz w:val="24"/>
                <w:szCs w:val="24"/>
                <w:lang w:val="vi-VN"/>
              </w:rPr>
              <w:t>phụ lục mẫu báo cáo cập nhật theo</w:t>
            </w:r>
            <w:r w:rsidR="008F7076" w:rsidRPr="00D6111F">
              <w:rPr>
                <w:rFonts w:ascii="Times New Roman" w:hAnsi="Times New Roman" w:cs="Times New Roman"/>
                <w:sz w:val="24"/>
                <w:szCs w:val="24"/>
                <w:lang w:val="vi-VN"/>
              </w:rPr>
              <w:t xml:space="preserve"> quy định của</w:t>
            </w:r>
            <w:r w:rsidR="00A61B29" w:rsidRPr="00D6111F">
              <w:rPr>
                <w:rFonts w:ascii="Times New Roman" w:hAnsi="Times New Roman" w:cs="Times New Roman"/>
                <w:sz w:val="24"/>
                <w:szCs w:val="24"/>
                <w:lang w:val="vi-VN"/>
              </w:rPr>
              <w:t xml:space="preserve"> Nghị định 124/2024/NĐ-CP </w:t>
            </w:r>
            <w:r w:rsidR="008F7076" w:rsidRPr="00D6111F">
              <w:rPr>
                <w:rFonts w:ascii="Times New Roman" w:hAnsi="Times New Roman" w:cs="Times New Roman"/>
                <w:sz w:val="24"/>
                <w:szCs w:val="24"/>
                <w:lang w:val="vi-VN"/>
              </w:rPr>
              <w:t xml:space="preserve">ngày 05/10/2024 </w:t>
            </w:r>
            <w:r w:rsidR="00A61B29" w:rsidRPr="00D6111F">
              <w:rPr>
                <w:rFonts w:ascii="Times New Roman" w:hAnsi="Times New Roman" w:cs="Times New Roman"/>
                <w:sz w:val="24"/>
                <w:szCs w:val="24"/>
                <w:lang w:val="vi-VN"/>
              </w:rPr>
              <w:t>sửa đổi, bổ sung Nghị định 86/2018/NĐ-CP</w:t>
            </w:r>
            <w:r w:rsidR="008F7076" w:rsidRPr="00D6111F">
              <w:rPr>
                <w:rFonts w:ascii="Times New Roman" w:hAnsi="Times New Roman" w:cs="Times New Roman"/>
                <w:sz w:val="24"/>
                <w:szCs w:val="24"/>
                <w:lang w:val="vi-VN"/>
              </w:rPr>
              <w:t>.</w:t>
            </w:r>
          </w:p>
        </w:tc>
      </w:tr>
      <w:tr w:rsidR="00A61B29" w:rsidRPr="00D6111F" w:rsidTr="00C87783">
        <w:tc>
          <w:tcPr>
            <w:tcW w:w="1413" w:type="dxa"/>
          </w:tcPr>
          <w:p w:rsidR="00A61B29" w:rsidRPr="00D6111F" w:rsidRDefault="00A61B29" w:rsidP="003552B2">
            <w:pPr>
              <w:jc w:val="both"/>
              <w:rPr>
                <w:rFonts w:ascii="Times New Roman" w:eastAsia="Times New Roman" w:hAnsi="Times New Roman" w:cs="Times New Roman"/>
                <w:sz w:val="24"/>
                <w:szCs w:val="24"/>
                <w:lang w:val="vi-VN"/>
              </w:rPr>
            </w:pPr>
            <w:r w:rsidRPr="00D6111F">
              <w:rPr>
                <w:rFonts w:ascii="Times New Roman" w:hAnsi="Times New Roman" w:cs="Times New Roman"/>
                <w:bCs/>
                <w:iCs/>
                <w:spacing w:val="-4"/>
                <w:sz w:val="24"/>
                <w:szCs w:val="24"/>
                <w:lang w:val="fr-FR"/>
              </w:rPr>
              <w:t>Dự thảo Nghị định</w:t>
            </w:r>
          </w:p>
        </w:tc>
        <w:tc>
          <w:tcPr>
            <w:tcW w:w="2126" w:type="dxa"/>
          </w:tcPr>
          <w:p w:rsidR="00A61B29" w:rsidRPr="00D6111F" w:rsidRDefault="00A61B29" w:rsidP="003552B2">
            <w:pPr>
              <w:pStyle w:val="NormalWeb"/>
              <w:spacing w:before="0" w:beforeAutospacing="0" w:after="0" w:afterAutospacing="0"/>
              <w:jc w:val="both"/>
              <w:rPr>
                <w:lang w:val="vi-VN"/>
              </w:rPr>
            </w:pPr>
            <w:r w:rsidRPr="00D6111F">
              <w:rPr>
                <w:lang w:val="vi-VN"/>
              </w:rPr>
              <w:t xml:space="preserve">Bộ Xây dựng </w:t>
            </w:r>
            <w:r w:rsidR="003552B2" w:rsidRPr="00D6111F">
              <w:rPr>
                <w:lang w:val="vi-VN"/>
              </w:rPr>
              <w:t>(Công văn 5930/BXD-</w:t>
            </w:r>
            <w:r w:rsidR="003552B2" w:rsidRPr="00D6111F">
              <w:rPr>
                <w:lang w:val="vi-VN"/>
              </w:rPr>
              <w:lastRenderedPageBreak/>
              <w:t>TCCB ngày 21/10/2024)</w:t>
            </w:r>
          </w:p>
        </w:tc>
        <w:tc>
          <w:tcPr>
            <w:tcW w:w="2977" w:type="dxa"/>
          </w:tcPr>
          <w:p w:rsidR="00A61B29" w:rsidRPr="00D6111F" w:rsidRDefault="00A61B29" w:rsidP="003552B2">
            <w:pPr>
              <w:pStyle w:val="NormalWeb"/>
              <w:spacing w:before="0" w:beforeAutospacing="0" w:after="0" w:afterAutospacing="0"/>
              <w:jc w:val="both"/>
              <w:rPr>
                <w:lang w:val="vi-VN"/>
              </w:rPr>
            </w:pPr>
            <w:r w:rsidRPr="00D6111F">
              <w:rPr>
                <w:bCs/>
                <w:iCs/>
                <w:spacing w:val="-4"/>
                <w:lang w:val="vi-VN"/>
              </w:rPr>
              <w:lastRenderedPageBreak/>
              <w:t xml:space="preserve">Sau khi nghiên cứu, Bộ Xây dựng thống nhất với dự thảo </w:t>
            </w:r>
            <w:r w:rsidRPr="00D6111F">
              <w:rPr>
                <w:bCs/>
                <w:iCs/>
                <w:spacing w:val="-4"/>
                <w:lang w:val="vi-VN"/>
              </w:rPr>
              <w:lastRenderedPageBreak/>
              <w:t>Nghị định nêu trên của Bộ Giáo dục và Đào tạo</w:t>
            </w:r>
          </w:p>
        </w:tc>
        <w:tc>
          <w:tcPr>
            <w:tcW w:w="2693" w:type="dxa"/>
          </w:tcPr>
          <w:p w:rsidR="00A61B29" w:rsidRPr="00D6111F" w:rsidRDefault="00B74DE2" w:rsidP="003552B2">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lastRenderedPageBreak/>
              <w:t xml:space="preserve">Bộ GDĐT tiếp thu </w:t>
            </w:r>
          </w:p>
        </w:tc>
      </w:tr>
      <w:tr w:rsidR="00CF02E2" w:rsidRPr="00D6111F" w:rsidTr="00C87783">
        <w:tc>
          <w:tcPr>
            <w:tcW w:w="1413" w:type="dxa"/>
          </w:tcPr>
          <w:p w:rsidR="00CF02E2" w:rsidRPr="00D6111F" w:rsidRDefault="00DF3361" w:rsidP="00DF3361">
            <w:pPr>
              <w:jc w:val="both"/>
              <w:rPr>
                <w:rFonts w:ascii="Times New Roman" w:hAnsi="Times New Roman" w:cs="Times New Roman"/>
                <w:bCs/>
                <w:iCs/>
                <w:spacing w:val="-4"/>
                <w:sz w:val="24"/>
                <w:szCs w:val="24"/>
                <w:lang w:val="vi-VN"/>
              </w:rPr>
            </w:pPr>
            <w:r w:rsidRPr="00D6111F">
              <w:rPr>
                <w:rFonts w:ascii="Times New Roman" w:hAnsi="Times New Roman" w:cs="Times New Roman"/>
                <w:bCs/>
                <w:iCs/>
                <w:spacing w:val="-4"/>
                <w:sz w:val="24"/>
                <w:szCs w:val="24"/>
                <w:lang w:val="fr-FR"/>
              </w:rPr>
              <w:t>Dự thảo Nghị định</w:t>
            </w:r>
          </w:p>
        </w:tc>
        <w:tc>
          <w:tcPr>
            <w:tcW w:w="2126" w:type="dxa"/>
          </w:tcPr>
          <w:p w:rsidR="00CF02E2" w:rsidRPr="00D6111F" w:rsidRDefault="00CF02E2" w:rsidP="00DF3361">
            <w:pPr>
              <w:pStyle w:val="NormalWeb"/>
              <w:spacing w:before="0" w:beforeAutospacing="0" w:after="0" w:afterAutospacing="0"/>
              <w:jc w:val="both"/>
              <w:rPr>
                <w:lang w:val="vi-VN"/>
              </w:rPr>
            </w:pPr>
            <w:r w:rsidRPr="00D6111F">
              <w:rPr>
                <w:lang w:val="vi-VN"/>
              </w:rPr>
              <w:t xml:space="preserve">Bộ Tài chính </w:t>
            </w:r>
            <w:r w:rsidR="00552999" w:rsidRPr="00D6111F">
              <w:rPr>
                <w:lang w:val="vi-VN"/>
              </w:rPr>
              <w:t>(Công văn số 12907/</w:t>
            </w:r>
            <w:r w:rsidR="00901D0B" w:rsidRPr="00D6111F">
              <w:rPr>
                <w:lang w:val="vi-VN"/>
              </w:rPr>
              <w:t>BTC-HCSN ngày 26/11/2024</w:t>
            </w:r>
          </w:p>
        </w:tc>
        <w:tc>
          <w:tcPr>
            <w:tcW w:w="2977" w:type="dxa"/>
          </w:tcPr>
          <w:p w:rsidR="00CF02E2" w:rsidRPr="00D6111F" w:rsidRDefault="00DF3361" w:rsidP="00DF3361">
            <w:pPr>
              <w:pStyle w:val="NormalWeb"/>
              <w:spacing w:before="0" w:beforeAutospacing="0" w:after="0" w:afterAutospacing="0"/>
              <w:jc w:val="both"/>
              <w:rPr>
                <w:bCs/>
                <w:iCs/>
                <w:spacing w:val="-4"/>
                <w:lang w:val="vi-VN"/>
              </w:rPr>
            </w:pPr>
            <w:r w:rsidRPr="00D6111F">
              <w:rPr>
                <w:lang w:val="nl-NL"/>
              </w:rPr>
              <w:t>Dự thảo Nghị định quy định chủ yếu bao gồm các nội dung quy định về lĩnh vực chuyên môn của Bộ GD&amp;ĐT (điều kiện, trình tự, thủ tục, chương trình giáo dục, việc cấp văn bằng, chứng chỉ thực hiện liên kết giáo dục, giảng dạy chương trình giáo dục tích hợp...). Theo đó, Bộ Tài chính đề nghị Bộ GD&amp;ĐT nghiên cứu để thể hiện các nội dung trong dự thảo Nghị định bảo đảm phù hợp với các quy định hiện hành có liên quan tại Luật Giáo dục</w:t>
            </w:r>
            <w:r w:rsidRPr="00D6111F">
              <w:rPr>
                <w:rFonts w:eastAsia="Arial"/>
                <w:bCs/>
                <w:lang w:val="it-IT"/>
              </w:rPr>
              <w:t>, các văn bản hướng dẫn</w:t>
            </w:r>
            <w:r w:rsidRPr="00D6111F">
              <w:rPr>
                <w:bCs/>
                <w:lang w:val="nl-NL"/>
              </w:rPr>
              <w:t xml:space="preserve"> và các </w:t>
            </w:r>
            <w:r w:rsidRPr="00D6111F">
              <w:rPr>
                <w:lang w:val="nl-NL" w:eastAsia="vi-VN"/>
              </w:rPr>
              <w:t>quy định của pháp luật hiện hành khác có liên quan</w:t>
            </w:r>
          </w:p>
        </w:tc>
        <w:tc>
          <w:tcPr>
            <w:tcW w:w="2693" w:type="dxa"/>
          </w:tcPr>
          <w:p w:rsidR="00CF02E2" w:rsidRPr="00D6111F" w:rsidRDefault="00DF3361" w:rsidP="00DF3361">
            <w:pPr>
              <w:jc w:val="both"/>
              <w:rPr>
                <w:rFonts w:ascii="Times New Roman" w:eastAsia="Times New Roman" w:hAnsi="Times New Roman" w:cs="Times New Roman"/>
                <w:sz w:val="24"/>
                <w:szCs w:val="24"/>
                <w:lang w:val="vi-VN"/>
              </w:rPr>
            </w:pPr>
            <w:r w:rsidRPr="00D6111F">
              <w:rPr>
                <w:rFonts w:ascii="Times New Roman" w:eastAsia="Times New Roman" w:hAnsi="Times New Roman" w:cs="Times New Roman"/>
                <w:sz w:val="24"/>
                <w:szCs w:val="24"/>
                <w:lang w:val="vi-VN"/>
              </w:rPr>
              <w:t xml:space="preserve">Bộ GDĐT tiếp thu </w:t>
            </w:r>
          </w:p>
        </w:tc>
      </w:tr>
      <w:tr w:rsidR="00DF3361" w:rsidRPr="001927D2" w:rsidTr="00C87783">
        <w:tc>
          <w:tcPr>
            <w:tcW w:w="1413" w:type="dxa"/>
          </w:tcPr>
          <w:p w:rsidR="00DF3361" w:rsidRPr="00D6111F" w:rsidRDefault="00DF3361" w:rsidP="00DF3361">
            <w:pPr>
              <w:jc w:val="both"/>
              <w:rPr>
                <w:rFonts w:ascii="Times New Roman" w:hAnsi="Times New Roman" w:cs="Times New Roman"/>
                <w:bCs/>
                <w:iCs/>
                <w:spacing w:val="-4"/>
                <w:sz w:val="24"/>
                <w:szCs w:val="24"/>
                <w:lang w:val="vi-VN"/>
              </w:rPr>
            </w:pPr>
            <w:r w:rsidRPr="00D6111F">
              <w:rPr>
                <w:rFonts w:ascii="Times New Roman" w:hAnsi="Times New Roman" w:cs="Times New Roman"/>
                <w:sz w:val="24"/>
                <w:szCs w:val="24"/>
                <w:lang w:val="vi-VN"/>
              </w:rPr>
              <w:t xml:space="preserve">Điều 5 dự thảo Nghị định (Tài chính trong liên kết giáo </w:t>
            </w:r>
            <w:r w:rsidRPr="00D6111F">
              <w:rPr>
                <w:rFonts w:ascii="Times New Roman" w:hAnsi="Times New Roman" w:cs="Times New Roman"/>
                <w:sz w:val="24"/>
                <w:szCs w:val="24"/>
                <w:lang w:val="nl-NL"/>
              </w:rPr>
              <w:t>dục với nước ngoài)</w:t>
            </w:r>
          </w:p>
        </w:tc>
        <w:tc>
          <w:tcPr>
            <w:tcW w:w="2126" w:type="dxa"/>
          </w:tcPr>
          <w:p w:rsidR="00DF3361" w:rsidRPr="00D6111F" w:rsidRDefault="00DF3361" w:rsidP="00DF3361">
            <w:pPr>
              <w:pStyle w:val="NormalWeb"/>
              <w:spacing w:before="0" w:beforeAutospacing="0" w:after="0" w:afterAutospacing="0"/>
              <w:jc w:val="both"/>
              <w:rPr>
                <w:lang w:val="vi-VN"/>
              </w:rPr>
            </w:pPr>
            <w:r w:rsidRPr="00D6111F">
              <w:rPr>
                <w:lang w:val="vi-VN"/>
              </w:rPr>
              <w:t>Bộ Tài chính (Công văn số 12907/BTC-HCSN ngày 26/11/2024</w:t>
            </w:r>
          </w:p>
        </w:tc>
        <w:tc>
          <w:tcPr>
            <w:tcW w:w="2977" w:type="dxa"/>
          </w:tcPr>
          <w:p w:rsidR="00DF3361" w:rsidRPr="00D6111F" w:rsidRDefault="00DF3361" w:rsidP="00DF3361">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Về quy định tại </w:t>
            </w:r>
            <w:r w:rsidRPr="00D6111F">
              <w:rPr>
                <w:rFonts w:ascii="Times New Roman" w:hAnsi="Times New Roman" w:cs="Times New Roman"/>
                <w:sz w:val="24"/>
                <w:szCs w:val="24"/>
                <w:lang w:val="vi-VN"/>
              </w:rPr>
              <w:t xml:space="preserve">Điều 5 dự thảo Nghị định (Tài chính trong liên kết giáo </w:t>
            </w:r>
            <w:r w:rsidRPr="00D6111F">
              <w:rPr>
                <w:rFonts w:ascii="Times New Roman" w:hAnsi="Times New Roman" w:cs="Times New Roman"/>
                <w:sz w:val="24"/>
                <w:szCs w:val="24"/>
                <w:lang w:val="nl-NL"/>
              </w:rPr>
              <w:t>dục</w:t>
            </w:r>
            <w:bookmarkStart w:id="4" w:name="dieu_5"/>
            <w:r w:rsidRPr="00D6111F">
              <w:rPr>
                <w:rFonts w:ascii="Times New Roman" w:hAnsi="Times New Roman" w:cs="Times New Roman"/>
                <w:sz w:val="24"/>
                <w:szCs w:val="24"/>
                <w:lang w:val="nl-NL"/>
              </w:rPr>
              <w:t xml:space="preserve"> với nước ngoài</w:t>
            </w:r>
            <w:bookmarkEnd w:id="4"/>
            <w:r w:rsidRPr="00D6111F">
              <w:rPr>
                <w:rFonts w:ascii="Times New Roman" w:hAnsi="Times New Roman" w:cs="Times New Roman"/>
                <w:sz w:val="24"/>
                <w:szCs w:val="24"/>
                <w:lang w:val="nl-NL"/>
              </w:rPr>
              <w:t xml:space="preserve">): Để đảm bảo đầy đủ, đề nghị Bộ GD&amp;ĐT rà soát, nghiên cứu, hoàn chỉnh quy định nêu trên theo hướng: </w:t>
            </w:r>
          </w:p>
          <w:p w:rsidR="00DF3361" w:rsidRPr="00D6111F" w:rsidRDefault="00DF3361" w:rsidP="008F7076">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 Cơ sở giáo dục (CSGD) thực hiện liên kết giáo dục với nước ngoài phải tuân thủ các quy định hiện hành của pháp luật Việt Nam về tài chính, kế toán, kiểm toán và thuế </w:t>
            </w:r>
            <w:r w:rsidRPr="00D6111F">
              <w:rPr>
                <w:rFonts w:ascii="Times New Roman" w:hAnsi="Times New Roman" w:cs="Times New Roman"/>
                <w:sz w:val="24"/>
                <w:szCs w:val="24"/>
                <w:u w:val="single"/>
                <w:lang w:val="nl-NL"/>
              </w:rPr>
              <w:t>và các quy định của pháp luật hiện hành khác có liên quan</w:t>
            </w:r>
            <w:r w:rsidRPr="00D6111F">
              <w:rPr>
                <w:rFonts w:ascii="Times New Roman" w:hAnsi="Times New Roman" w:cs="Times New Roman"/>
                <w:sz w:val="24"/>
                <w:szCs w:val="24"/>
                <w:lang w:val="nl-NL"/>
              </w:rPr>
              <w:t>.</w:t>
            </w:r>
          </w:p>
        </w:tc>
        <w:tc>
          <w:tcPr>
            <w:tcW w:w="2693" w:type="dxa"/>
          </w:tcPr>
          <w:p w:rsidR="00DF3361" w:rsidRPr="00D6111F" w:rsidRDefault="00DF3361" w:rsidP="00DF3361">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điều chỉnh như sau: “</w:t>
            </w:r>
            <w:r w:rsidRPr="00D6111F">
              <w:rPr>
                <w:rFonts w:ascii="Times New Roman" w:hAnsi="Times New Roman" w:cs="Times New Roman"/>
                <w:sz w:val="24"/>
                <w:szCs w:val="24"/>
                <w:lang w:val="nl-NL"/>
              </w:rPr>
              <w:t>Cơ sở giáo dục thực hiện liên kết giáo dục với nước ngoài phải tuân thủ các quy định hiện hành của pháp luật Việt Nam về tài chính, kế toán, kiểm toán</w:t>
            </w:r>
            <w:r w:rsidRPr="00D6111F">
              <w:rPr>
                <w:rFonts w:ascii="Times New Roman" w:hAnsi="Times New Roman" w:cs="Times New Roman"/>
                <w:sz w:val="24"/>
                <w:szCs w:val="24"/>
                <w:lang w:val="vi-VN"/>
              </w:rPr>
              <w:t xml:space="preserve">, </w:t>
            </w:r>
            <w:r w:rsidRPr="00D6111F">
              <w:rPr>
                <w:rFonts w:ascii="Times New Roman" w:hAnsi="Times New Roman" w:cs="Times New Roman"/>
                <w:sz w:val="24"/>
                <w:szCs w:val="24"/>
                <w:lang w:val="nl-NL"/>
              </w:rPr>
              <w:t>thuế và các quy định của pháp luật hiện hành khác có liên quan</w:t>
            </w:r>
            <w:r w:rsidRPr="00D6111F">
              <w:rPr>
                <w:rFonts w:ascii="Times New Roman" w:hAnsi="Times New Roman" w:cs="Times New Roman"/>
                <w:sz w:val="24"/>
                <w:szCs w:val="24"/>
                <w:lang w:val="vi-VN"/>
              </w:rPr>
              <w:t>.</w:t>
            </w:r>
            <w:r w:rsidRPr="00D6111F">
              <w:rPr>
                <w:rFonts w:ascii="Times New Roman" w:hAnsi="Times New Roman" w:cs="Times New Roman"/>
                <w:sz w:val="24"/>
                <w:szCs w:val="24"/>
                <w:lang w:val="nl-NL"/>
              </w:rPr>
              <w:t>”</w:t>
            </w:r>
          </w:p>
        </w:tc>
      </w:tr>
      <w:tr w:rsidR="00DF3361" w:rsidRPr="001927D2" w:rsidTr="00C87783">
        <w:tc>
          <w:tcPr>
            <w:tcW w:w="1413" w:type="dxa"/>
          </w:tcPr>
          <w:p w:rsidR="00DF3361" w:rsidRPr="00D6111F" w:rsidRDefault="00DF3361" w:rsidP="00DF3361">
            <w:pPr>
              <w:jc w:val="both"/>
              <w:rPr>
                <w:rFonts w:ascii="Times New Roman" w:hAnsi="Times New Roman" w:cs="Times New Roman"/>
                <w:bCs/>
                <w:iCs/>
                <w:spacing w:val="-4"/>
                <w:sz w:val="24"/>
                <w:szCs w:val="24"/>
                <w:lang w:val="vi-VN"/>
              </w:rPr>
            </w:pPr>
            <w:r w:rsidRPr="00D6111F">
              <w:rPr>
                <w:rFonts w:ascii="Times New Roman" w:hAnsi="Times New Roman" w:cs="Times New Roman"/>
                <w:sz w:val="24"/>
                <w:szCs w:val="24"/>
                <w:lang w:val="vi-VN"/>
              </w:rPr>
              <w:t xml:space="preserve">Điều 5 dự thảo Nghị định (Tài chính trong liên kết giáo </w:t>
            </w:r>
            <w:r w:rsidRPr="00D6111F">
              <w:rPr>
                <w:rFonts w:ascii="Times New Roman" w:hAnsi="Times New Roman" w:cs="Times New Roman"/>
                <w:sz w:val="24"/>
                <w:szCs w:val="24"/>
                <w:lang w:val="nl-NL"/>
              </w:rPr>
              <w:t>dục với nước ngoài) Về mức thu, chi, quản lý học phí và các dịch vụ hỗ trợ giáo dục khác</w:t>
            </w:r>
          </w:p>
        </w:tc>
        <w:tc>
          <w:tcPr>
            <w:tcW w:w="2126" w:type="dxa"/>
          </w:tcPr>
          <w:p w:rsidR="00DF3361" w:rsidRPr="00D6111F" w:rsidRDefault="00DF3361" w:rsidP="00DF3361">
            <w:pPr>
              <w:pStyle w:val="NormalWeb"/>
              <w:spacing w:before="0" w:beforeAutospacing="0" w:after="0" w:afterAutospacing="0"/>
              <w:jc w:val="both"/>
              <w:rPr>
                <w:lang w:val="vi-VN"/>
              </w:rPr>
            </w:pPr>
            <w:r w:rsidRPr="00D6111F">
              <w:rPr>
                <w:lang w:val="vi-VN"/>
              </w:rPr>
              <w:t>Bộ Tài chính (Công văn số 12907/BTC-HCSN ngày 26/11/2024</w:t>
            </w:r>
          </w:p>
        </w:tc>
        <w:tc>
          <w:tcPr>
            <w:tcW w:w="2977" w:type="dxa"/>
          </w:tcPr>
          <w:p w:rsidR="00DF3361" w:rsidRPr="00D6111F" w:rsidRDefault="00DF3361" w:rsidP="00DF3361">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Về mức thu, chi, quản lý học phí và các dịch vụ hỗ trợ giáo dục khác:</w:t>
            </w:r>
            <w:r w:rsidRPr="00D6111F">
              <w:rPr>
                <w:rFonts w:ascii="Times New Roman" w:hAnsi="Times New Roman" w:cs="Times New Roman"/>
                <w:i/>
                <w:sz w:val="24"/>
                <w:szCs w:val="24"/>
                <w:lang w:val="nl-NL"/>
              </w:rPr>
              <w:t xml:space="preserve"> </w:t>
            </w:r>
            <w:r w:rsidRPr="00D6111F">
              <w:rPr>
                <w:rFonts w:ascii="Times New Roman" w:hAnsi="Times New Roman" w:cs="Times New Roman"/>
                <w:sz w:val="24"/>
                <w:szCs w:val="24"/>
                <w:lang w:val="nl-NL"/>
              </w:rPr>
              <w:t xml:space="preserve">Cần đảm bảo phù hợp quy định tại Luật Giáo dục và Nghị định số 81/NĐ-CP ngày 27/8/2021 của Chính phủ </w:t>
            </w:r>
            <w:r w:rsidRPr="00D6111F">
              <w:rPr>
                <w:rFonts w:ascii="Times New Roman" w:hAnsi="Times New Roman" w:cs="Times New Roman"/>
                <w:iCs/>
                <w:sz w:val="24"/>
                <w:szCs w:val="24"/>
                <w:lang w:val="vi-VN"/>
              </w:rPr>
              <w:t xml:space="preserve">quy định về cơ chế thu, quản lý học phí đối với cơ sở giáo dục thuộc hệ thống giáo dục quốc dân và chính sách miễn, giảm học phí, hỗ trợ chi phí học tập; giá dịch vụ trong lĩnh vực </w:t>
            </w:r>
            <w:r w:rsidRPr="00D6111F">
              <w:rPr>
                <w:rFonts w:ascii="Times New Roman" w:hAnsi="Times New Roman" w:cs="Times New Roman"/>
                <w:iCs/>
                <w:sz w:val="24"/>
                <w:szCs w:val="24"/>
                <w:lang w:val="vi-VN"/>
              </w:rPr>
              <w:lastRenderedPageBreak/>
              <w:t>GD&amp;ĐT (</w:t>
            </w:r>
            <w:r w:rsidRPr="00D6111F">
              <w:rPr>
                <w:rFonts w:ascii="Times New Roman" w:hAnsi="Times New Roman" w:cs="Times New Roman"/>
                <w:sz w:val="24"/>
                <w:szCs w:val="24"/>
                <w:lang w:val="nl-NL" w:eastAsia="vi-VN"/>
              </w:rPr>
              <w:t>Nghị định số 81/2021/NĐ-CP), Nghị định số 97/2023/NĐ-CP ngày 31/12/2023 của Chính phủ về việc sửa đổi, bổ sung một số điều của Nghị định số 81/2021/NĐ-CP và các quy định của pháp luật hiện hành khác có liên quan</w:t>
            </w:r>
          </w:p>
        </w:tc>
        <w:tc>
          <w:tcPr>
            <w:tcW w:w="2693" w:type="dxa"/>
          </w:tcPr>
          <w:p w:rsidR="00DF3361" w:rsidRPr="00D6111F" w:rsidRDefault="00DF3361" w:rsidP="00DF3361">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 xml:space="preserve">Bộ GDĐT bảo lưu ý kiến giữ nguyên như dự thảo vì khi dẫn chiếu theo các nghị định 81, 97 (quy định chung, nguyên tắc), bản chất sẽ dẫn đến việc thực hiện như đang quy định cụ thể tại Dự thảo: “2. Mức thu, chi, quản lý học phí và các dịch vụ hỗ trợ giáo dục khác thực hiện theo nghị quyết của Hội đồng nhân dân thành </w:t>
            </w:r>
            <w:r w:rsidRPr="00D6111F">
              <w:rPr>
                <w:rFonts w:ascii="Times New Roman" w:eastAsia="Times New Roman" w:hAnsi="Times New Roman" w:cs="Times New Roman"/>
                <w:sz w:val="24"/>
                <w:szCs w:val="24"/>
                <w:lang w:val="nl-NL"/>
              </w:rPr>
              <w:lastRenderedPageBreak/>
              <w:t>phố Hà Nội trên cơ sở đề xuất của Ủy ban nhân dân thành phố Hà Nội theo quy định.” Do đó ý việc giữ nguyên như quy định tại dự thảo để dễ thực hiện.</w:t>
            </w:r>
          </w:p>
        </w:tc>
      </w:tr>
      <w:tr w:rsidR="00DF3361" w:rsidRPr="001927D2" w:rsidTr="00C87783">
        <w:tc>
          <w:tcPr>
            <w:tcW w:w="1413" w:type="dxa"/>
          </w:tcPr>
          <w:p w:rsidR="00DF3361" w:rsidRPr="00D6111F" w:rsidRDefault="00DF3361" w:rsidP="00DF3361">
            <w:pPr>
              <w:jc w:val="both"/>
              <w:rPr>
                <w:rFonts w:ascii="Times New Roman" w:hAnsi="Times New Roman" w:cs="Times New Roman"/>
                <w:bCs/>
                <w:iCs/>
                <w:spacing w:val="-4"/>
                <w:sz w:val="24"/>
                <w:szCs w:val="24"/>
                <w:lang w:val="vi-VN"/>
              </w:rPr>
            </w:pPr>
            <w:r w:rsidRPr="00D6111F">
              <w:rPr>
                <w:rFonts w:ascii="Times New Roman" w:hAnsi="Times New Roman" w:cs="Times New Roman"/>
                <w:sz w:val="24"/>
                <w:szCs w:val="24"/>
                <w:lang w:val="nl-NL"/>
              </w:rPr>
              <w:lastRenderedPageBreak/>
              <w:t xml:space="preserve">khoản 3 Điều 8 dự thảo Nghị định </w:t>
            </w:r>
          </w:p>
        </w:tc>
        <w:tc>
          <w:tcPr>
            <w:tcW w:w="2126" w:type="dxa"/>
          </w:tcPr>
          <w:p w:rsidR="00DF3361" w:rsidRPr="00D6111F" w:rsidRDefault="00DF3361" w:rsidP="00DF3361">
            <w:pPr>
              <w:pStyle w:val="NormalWeb"/>
              <w:spacing w:before="0" w:beforeAutospacing="0" w:after="0" w:afterAutospacing="0"/>
              <w:jc w:val="both"/>
              <w:rPr>
                <w:lang w:val="vi-VN"/>
              </w:rPr>
            </w:pPr>
            <w:r w:rsidRPr="00D6111F">
              <w:rPr>
                <w:lang w:val="vi-VN"/>
              </w:rPr>
              <w:t>Bộ Tài chính (Công văn số 12907/BTC-HCSN ngày 26/11/2024</w:t>
            </w:r>
          </w:p>
        </w:tc>
        <w:tc>
          <w:tcPr>
            <w:tcW w:w="2977" w:type="dxa"/>
          </w:tcPr>
          <w:p w:rsidR="00DF3361" w:rsidRPr="00D6111F" w:rsidRDefault="00DF3361" w:rsidP="00DF3361">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Về quy định tại khoản 3 Điều 8 dự thảo Nghị định (</w:t>
            </w:r>
            <w:bookmarkStart w:id="5" w:name="dieu_8"/>
            <w:r w:rsidRPr="00D6111F">
              <w:rPr>
                <w:rFonts w:ascii="Times New Roman" w:hAnsi="Times New Roman" w:cs="Times New Roman"/>
                <w:sz w:val="24"/>
                <w:szCs w:val="24"/>
                <w:lang w:val="nl-NL"/>
              </w:rPr>
              <w:t>Điều kiện về đội ngũ cán bộ, giáo viên, nhân viên</w:t>
            </w:r>
            <w:bookmarkEnd w:id="5"/>
            <w:r w:rsidRPr="00D6111F">
              <w:rPr>
                <w:rFonts w:ascii="Times New Roman" w:hAnsi="Times New Roman" w:cs="Times New Roman"/>
                <w:sz w:val="24"/>
                <w:szCs w:val="24"/>
                <w:lang w:val="nl-NL"/>
              </w:rPr>
              <w:t xml:space="preserve">): </w:t>
            </w:r>
          </w:p>
          <w:p w:rsidR="00DF3361" w:rsidRPr="00D6111F" w:rsidRDefault="00DF3361" w:rsidP="00DF3361">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Khoản 4 Điều 22 Luật Thủ đô đã quy định: </w:t>
            </w:r>
            <w:r w:rsidRPr="00D6111F">
              <w:rPr>
                <w:rFonts w:ascii="Times New Roman" w:hAnsi="Times New Roman" w:cs="Times New Roman"/>
                <w:i/>
                <w:sz w:val="24"/>
                <w:szCs w:val="24"/>
                <w:lang w:val="nl-NL"/>
              </w:rPr>
              <w:t>“Hội đồng nhân dân Thành phố quy định các nội dung sau đây: a) Cơ chế tài chính áp dụng đối với CSGD</w:t>
            </w:r>
            <w:r w:rsidRPr="00D6111F">
              <w:rPr>
                <w:rFonts w:ascii="Times New Roman" w:hAnsi="Times New Roman" w:cs="Times New Roman"/>
                <w:sz w:val="24"/>
                <w:szCs w:val="24"/>
                <w:lang w:val="nl-NL"/>
              </w:rPr>
              <w:t xml:space="preserve"> </w:t>
            </w:r>
            <w:r w:rsidRPr="00D6111F">
              <w:rPr>
                <w:rFonts w:ascii="Times New Roman" w:hAnsi="Times New Roman" w:cs="Times New Roman"/>
                <w:i/>
                <w:sz w:val="24"/>
                <w:szCs w:val="24"/>
                <w:lang w:val="nl-NL"/>
              </w:rPr>
              <w:t xml:space="preserve">công lập chất lượng cao, CSGD công lập có nhiều cấp học, CSGD công lập thực hiện liên kết giáo dục với CSGD nước ngoài; b) Mức hỗ trợ và lộ trình thực hiện việc hỗ trợ học phí cho học sinh phổ thông và trẻ em mầm non trên địa bàn Thành phố không phân biệt trường công lập, dân lập và tư thục; mức hỗ trợ học phí học nghề trình độ trung cấp, cao đẳng cho người học thường trú tại Hà Nội.”, </w:t>
            </w:r>
            <w:r w:rsidRPr="00D6111F">
              <w:rPr>
                <w:rFonts w:ascii="Times New Roman" w:hAnsi="Times New Roman" w:cs="Times New Roman"/>
                <w:sz w:val="24"/>
                <w:szCs w:val="24"/>
                <w:lang w:val="nl-NL"/>
              </w:rPr>
              <w:t xml:space="preserve">vì vậy, đề nghị Bộ GD&amp;ĐT cân nhắc bỏ quy định tại khoản 3 Điều 8 dự thảo Nghị định. </w:t>
            </w:r>
          </w:p>
        </w:tc>
        <w:tc>
          <w:tcPr>
            <w:tcW w:w="2693" w:type="dxa"/>
          </w:tcPr>
          <w:p w:rsidR="00DF3361" w:rsidRPr="00D6111F" w:rsidRDefault="00DF3361" w:rsidP="00DF3361">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bỏ quy định tại khoản 3 Điều 8 của Dự thảo</w:t>
            </w:r>
          </w:p>
        </w:tc>
      </w:tr>
      <w:tr w:rsidR="00616791" w:rsidRPr="00D6111F" w:rsidTr="00C87783">
        <w:tc>
          <w:tcPr>
            <w:tcW w:w="1413" w:type="dxa"/>
          </w:tcPr>
          <w:p w:rsidR="00616791" w:rsidRPr="00D6111F" w:rsidRDefault="00E75259" w:rsidP="00DF3361">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K</w:t>
            </w:r>
            <w:r w:rsidR="00616791" w:rsidRPr="00D6111F">
              <w:rPr>
                <w:rFonts w:ascii="Times New Roman" w:hAnsi="Times New Roman" w:cs="Times New Roman"/>
                <w:sz w:val="24"/>
                <w:szCs w:val="24"/>
                <w:lang w:val="nl-NL"/>
              </w:rPr>
              <w:t xml:space="preserve">ết cấu, nội dung, hồ sơ dự thảo Nghị định </w:t>
            </w:r>
          </w:p>
        </w:tc>
        <w:tc>
          <w:tcPr>
            <w:tcW w:w="2126" w:type="dxa"/>
          </w:tcPr>
          <w:p w:rsidR="00616791" w:rsidRPr="00D6111F" w:rsidRDefault="00616791" w:rsidP="00DF3361">
            <w:pPr>
              <w:pStyle w:val="NormalWeb"/>
              <w:spacing w:before="0" w:beforeAutospacing="0" w:after="0" w:afterAutospacing="0"/>
              <w:jc w:val="both"/>
              <w:rPr>
                <w:lang w:val="nl-NL"/>
              </w:rPr>
            </w:pPr>
            <w:r w:rsidRPr="00D6111F">
              <w:rPr>
                <w:lang w:val="nl-NL"/>
              </w:rPr>
              <w:t>Bộ Công thương (Công văn số 9788/BCT-TCCB)</w:t>
            </w:r>
          </w:p>
        </w:tc>
        <w:tc>
          <w:tcPr>
            <w:tcW w:w="2977" w:type="dxa"/>
          </w:tcPr>
          <w:p w:rsidR="00616791" w:rsidRPr="00D6111F" w:rsidRDefault="00616791" w:rsidP="00DF3361">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Cơ bản nhất trí với kết cấu, nội dung, hồ sơ dự thảo Nghị định </w:t>
            </w:r>
          </w:p>
        </w:tc>
        <w:tc>
          <w:tcPr>
            <w:tcW w:w="2693" w:type="dxa"/>
          </w:tcPr>
          <w:p w:rsidR="00616791" w:rsidRPr="00D6111F" w:rsidRDefault="00176F4C" w:rsidP="00DF3361">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Bộ GDĐT tiếp thu </w:t>
            </w:r>
          </w:p>
        </w:tc>
      </w:tr>
      <w:tr w:rsidR="00616791" w:rsidRPr="001927D2" w:rsidTr="00C87783">
        <w:tc>
          <w:tcPr>
            <w:tcW w:w="1413" w:type="dxa"/>
          </w:tcPr>
          <w:p w:rsidR="00616791" w:rsidRPr="00D6111F" w:rsidRDefault="00176F4C" w:rsidP="00DF3361">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w:t>
            </w:r>
            <w:r w:rsidR="00616791" w:rsidRPr="00D6111F">
              <w:rPr>
                <w:rFonts w:ascii="Times New Roman" w:hAnsi="Times New Roman" w:cs="Times New Roman"/>
                <w:sz w:val="24"/>
                <w:szCs w:val="24"/>
                <w:lang w:val="nl-NL"/>
              </w:rPr>
              <w:t>ối tượng tham gia liên kết giáo dục nước ngoài</w:t>
            </w:r>
          </w:p>
        </w:tc>
        <w:tc>
          <w:tcPr>
            <w:tcW w:w="2126" w:type="dxa"/>
          </w:tcPr>
          <w:p w:rsidR="00616791" w:rsidRPr="00D6111F" w:rsidRDefault="00616791" w:rsidP="00DF3361">
            <w:pPr>
              <w:pStyle w:val="NormalWeb"/>
              <w:spacing w:before="0" w:beforeAutospacing="0" w:after="0" w:afterAutospacing="0"/>
              <w:jc w:val="both"/>
              <w:rPr>
                <w:lang w:val="nl-NL"/>
              </w:rPr>
            </w:pPr>
            <w:r w:rsidRPr="00D6111F">
              <w:rPr>
                <w:lang w:val="nl-NL"/>
              </w:rPr>
              <w:t>Bộ Công thương (Công văn số 9788/BCT-TCCB)</w:t>
            </w:r>
          </w:p>
        </w:tc>
        <w:tc>
          <w:tcPr>
            <w:tcW w:w="2977" w:type="dxa"/>
          </w:tcPr>
          <w:p w:rsidR="00616791" w:rsidRPr="00D6111F" w:rsidRDefault="00616791" w:rsidP="00DF3361">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Thống nhất đối tượng tham gia liên kết giáo dục nước ngoài là cơ sở giáo dục của nước ngoài do một số tổ chức giáo dục của nước ngoài khó kiểm soát về chất lượng đào tạo </w:t>
            </w:r>
          </w:p>
        </w:tc>
        <w:tc>
          <w:tcPr>
            <w:tcW w:w="2693" w:type="dxa"/>
          </w:tcPr>
          <w:p w:rsidR="00616791" w:rsidRPr="00D6111F" w:rsidRDefault="00176F4C" w:rsidP="00DF3361">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Bộ GDĐT tiếp thu và điều chỉnh chỉ giữ lại </w:t>
            </w:r>
            <w:r w:rsidRPr="00D6111F">
              <w:rPr>
                <w:rFonts w:ascii="Times New Roman" w:hAnsi="Times New Roman" w:cs="Times New Roman"/>
                <w:sz w:val="24"/>
                <w:szCs w:val="24"/>
                <w:lang w:val="nl-NL"/>
              </w:rPr>
              <w:t>đối tượng tham gia liên kết giáo dục nước ngoài là cơ sở giáo dục của nước ngoài</w:t>
            </w:r>
            <w:r w:rsidRPr="00D6111F">
              <w:rPr>
                <w:rFonts w:ascii="Times New Roman" w:eastAsia="Times New Roman" w:hAnsi="Times New Roman" w:cs="Times New Roman"/>
                <w:sz w:val="24"/>
                <w:szCs w:val="24"/>
                <w:lang w:val="nl-NL"/>
              </w:rPr>
              <w:t xml:space="preserve"> </w:t>
            </w:r>
          </w:p>
        </w:tc>
      </w:tr>
      <w:tr w:rsidR="00616791" w:rsidRPr="00D6111F" w:rsidTr="00C87783">
        <w:tc>
          <w:tcPr>
            <w:tcW w:w="1413" w:type="dxa"/>
          </w:tcPr>
          <w:p w:rsidR="00616791" w:rsidRPr="00D6111F" w:rsidRDefault="00176F4C"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T</w:t>
            </w:r>
            <w:r w:rsidR="00616791" w:rsidRPr="00D6111F">
              <w:rPr>
                <w:rFonts w:ascii="Times New Roman" w:hAnsi="Times New Roman" w:cs="Times New Roman"/>
                <w:sz w:val="24"/>
                <w:szCs w:val="24"/>
                <w:lang w:val="nl-NL"/>
              </w:rPr>
              <w:t>ên Nghị định</w:t>
            </w:r>
          </w:p>
        </w:tc>
        <w:tc>
          <w:tcPr>
            <w:tcW w:w="2126" w:type="dxa"/>
          </w:tcPr>
          <w:p w:rsidR="00616791" w:rsidRPr="00D6111F" w:rsidRDefault="00616791" w:rsidP="00F55364">
            <w:pPr>
              <w:pStyle w:val="NormalWeb"/>
              <w:spacing w:before="0" w:beforeAutospacing="0" w:after="0" w:afterAutospacing="0"/>
              <w:jc w:val="both"/>
              <w:rPr>
                <w:lang w:val="nl-NL"/>
              </w:rPr>
            </w:pPr>
            <w:r w:rsidRPr="00D6111F">
              <w:rPr>
                <w:lang w:val="nl-NL"/>
              </w:rPr>
              <w:t>Bộ Công thương (Công văn số 9788/BCT-TCCB)</w:t>
            </w:r>
          </w:p>
        </w:tc>
        <w:tc>
          <w:tcPr>
            <w:tcW w:w="2977" w:type="dxa"/>
          </w:tcPr>
          <w:p w:rsidR="00616791" w:rsidRPr="00D6111F" w:rsidRDefault="0061679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Đối với tên Nghị định, đồng ý với phương án đề xuất của Bộ GDĐT</w:t>
            </w:r>
          </w:p>
        </w:tc>
        <w:tc>
          <w:tcPr>
            <w:tcW w:w="2693" w:type="dxa"/>
          </w:tcPr>
          <w:p w:rsidR="00616791" w:rsidRPr="00D6111F" w:rsidRDefault="00176F4C"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Bộ GDĐT tiếp thu </w:t>
            </w:r>
          </w:p>
        </w:tc>
      </w:tr>
      <w:tr w:rsidR="00616791" w:rsidRPr="001927D2" w:rsidTr="00C87783">
        <w:tc>
          <w:tcPr>
            <w:tcW w:w="1413" w:type="dxa"/>
          </w:tcPr>
          <w:p w:rsidR="00616791" w:rsidRPr="00D6111F" w:rsidRDefault="0061679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lastRenderedPageBreak/>
              <w:t>Điểm d khoản 4 Điều 20 Dự thảo Nghị định</w:t>
            </w:r>
          </w:p>
        </w:tc>
        <w:tc>
          <w:tcPr>
            <w:tcW w:w="2126" w:type="dxa"/>
          </w:tcPr>
          <w:p w:rsidR="00616791" w:rsidRPr="00D6111F" w:rsidRDefault="00616791" w:rsidP="00F55364">
            <w:pPr>
              <w:pStyle w:val="NormalWeb"/>
              <w:spacing w:before="0" w:beforeAutospacing="0" w:after="0" w:afterAutospacing="0"/>
              <w:jc w:val="both"/>
              <w:rPr>
                <w:lang w:val="nl-NL"/>
              </w:rPr>
            </w:pPr>
            <w:r w:rsidRPr="00D6111F">
              <w:rPr>
                <w:lang w:val="nl-NL"/>
              </w:rPr>
              <w:t>Bộ Công thương (Công văn số 9788/BCT-TCCB)</w:t>
            </w:r>
          </w:p>
        </w:tc>
        <w:tc>
          <w:tcPr>
            <w:tcW w:w="2977" w:type="dxa"/>
          </w:tcPr>
          <w:p w:rsidR="00616791" w:rsidRPr="00D6111F" w:rsidRDefault="0061679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Mục d khoản 4 Điều 20 xem lại thẩm quyền quyết định, phê duyệt chương trình giáo dục tích hợp cho đồng nhất </w:t>
            </w:r>
          </w:p>
        </w:tc>
        <w:tc>
          <w:tcPr>
            <w:tcW w:w="2693" w:type="dxa"/>
          </w:tcPr>
          <w:p w:rsidR="00616791" w:rsidRPr="00D6111F" w:rsidRDefault="00176F4C"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điều chỉnh</w:t>
            </w:r>
          </w:p>
        </w:tc>
      </w:tr>
      <w:tr w:rsidR="005E3FCF" w:rsidRPr="001927D2" w:rsidTr="00C87783">
        <w:tc>
          <w:tcPr>
            <w:tcW w:w="1413" w:type="dxa"/>
          </w:tcPr>
          <w:p w:rsidR="005E3FCF" w:rsidRPr="00D6111F" w:rsidRDefault="002D795C"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Hồ sơ Dự thảo Nghị định và Dự thảo Tờ trình Chính phủ</w:t>
            </w:r>
          </w:p>
        </w:tc>
        <w:tc>
          <w:tcPr>
            <w:tcW w:w="2126" w:type="dxa"/>
          </w:tcPr>
          <w:p w:rsidR="005E3FCF" w:rsidRPr="00D6111F" w:rsidRDefault="002D795C" w:rsidP="00F55364">
            <w:pPr>
              <w:pStyle w:val="NormalWeb"/>
              <w:spacing w:before="0" w:beforeAutospacing="0" w:after="0" w:afterAutospacing="0"/>
              <w:jc w:val="both"/>
              <w:rPr>
                <w:lang w:val="nl-NL"/>
              </w:rPr>
            </w:pPr>
            <w:r w:rsidRPr="00D6111F">
              <w:rPr>
                <w:lang w:val="nl-NL"/>
              </w:rPr>
              <w:t>Văn phòng Chính phủ (Cục Kiểm soát thủ tục hành chính) Công văn số 8872/VPCP-KSTT</w:t>
            </w:r>
          </w:p>
        </w:tc>
        <w:tc>
          <w:tcPr>
            <w:tcW w:w="2977" w:type="dxa"/>
          </w:tcPr>
          <w:p w:rsidR="005E3FCF" w:rsidRPr="00D6111F" w:rsidRDefault="002D795C"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Hồ sơ gửi xin ý kiến đã có Báo cáo, biểu mẫu đánh giá tác động TTHC, nhưng còn thiếu biểu mẫu tính chi phí tuân thủ của TTHC theo quy định tại Thông tư số 03/2022/TT-BTP ngày 10/02/2022 của Bộ Tư pháp hướng dẫn việc đánh giá tác động của TTHC trong lập đề nghị xây dựng văn bản quy phạm pháp luật (VBQPPL) và soạn thảo dự án, dự thảo VBQPPL</w:t>
            </w:r>
          </w:p>
        </w:tc>
        <w:tc>
          <w:tcPr>
            <w:tcW w:w="2693" w:type="dxa"/>
          </w:tcPr>
          <w:p w:rsidR="005E3FCF" w:rsidRPr="00D6111F" w:rsidRDefault="002D795C"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sẽ bổ sung</w:t>
            </w:r>
          </w:p>
        </w:tc>
      </w:tr>
      <w:tr w:rsidR="005E3FCF" w:rsidRPr="001927D2" w:rsidTr="00C87783">
        <w:tc>
          <w:tcPr>
            <w:tcW w:w="1413" w:type="dxa"/>
          </w:tcPr>
          <w:p w:rsidR="005E3FCF" w:rsidRPr="00D6111F" w:rsidRDefault="00F00DDE"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Điều 6, 7, 8, 9, 10, 11 dự thảo Nghị định</w:t>
            </w:r>
          </w:p>
        </w:tc>
        <w:tc>
          <w:tcPr>
            <w:tcW w:w="2126" w:type="dxa"/>
          </w:tcPr>
          <w:p w:rsidR="005E3FCF" w:rsidRPr="00D6111F" w:rsidRDefault="00E3464D" w:rsidP="00F55364">
            <w:pPr>
              <w:pStyle w:val="NormalWeb"/>
              <w:spacing w:before="0" w:beforeAutospacing="0" w:after="0" w:afterAutospacing="0"/>
              <w:jc w:val="both"/>
              <w:rPr>
                <w:lang w:val="nl-NL"/>
              </w:rPr>
            </w:pPr>
            <w:r w:rsidRPr="00D6111F">
              <w:rPr>
                <w:lang w:val="nl-NL"/>
              </w:rPr>
              <w:t>Văn phòng Chính phủ (Cục Kiểm soát thủ tục hành chính) Công văn số 8872/VPCP-KSTT</w:t>
            </w:r>
          </w:p>
        </w:tc>
        <w:tc>
          <w:tcPr>
            <w:tcW w:w="2977" w:type="dxa"/>
          </w:tcPr>
          <w:p w:rsidR="005E3FCF" w:rsidRPr="00D6111F" w:rsidRDefault="002D795C"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Về tên thủ tục: Thủ tục tại dự thảo Nghị định trùng tên nhưng khác đối tượng thực hiện so với thủ tục tại Nghị định số 86/2018/NĐ-CP và Nghị định số 124/2024/NĐ-CP</w:t>
            </w:r>
            <w:r w:rsidRPr="00D6111F">
              <w:rPr>
                <w:rFonts w:ascii="Times New Roman" w:hAnsi="Times New Roman" w:cs="Times New Roman"/>
                <w:i/>
                <w:iCs/>
                <w:sz w:val="24"/>
                <w:szCs w:val="24"/>
                <w:lang w:val="nl-NL"/>
              </w:rPr>
              <w:t xml:space="preserve">, </w:t>
            </w:r>
            <w:r w:rsidRPr="00D6111F">
              <w:rPr>
                <w:rFonts w:ascii="Times New Roman" w:hAnsi="Times New Roman" w:cs="Times New Roman"/>
                <w:sz w:val="24"/>
                <w:szCs w:val="24"/>
                <w:lang w:val="nl-NL"/>
              </w:rPr>
              <w:t>cần điều chỉnh cho phù hợp với đối tượng thực hiện thủ tục tại dự thảo văn bản, tránh trùng lặp khi công bố, công khai trên Cổng dịch vụ công quốc gia khi thủ tục được ban hành (</w:t>
            </w:r>
            <w:r w:rsidRPr="00D6111F">
              <w:rPr>
                <w:rFonts w:ascii="Times New Roman" w:hAnsi="Times New Roman" w:cs="Times New Roman"/>
                <w:i/>
                <w:sz w:val="24"/>
                <w:szCs w:val="24"/>
                <w:lang w:val="nl-NL"/>
              </w:rPr>
              <w:t>Ví dụ: Thủ tục Phê duyệt liên kết giáo dục đối với cơ sở giáo dục công lập trên địa bàn Thành phố Hà Nội</w:t>
            </w:r>
            <w:r w:rsidRPr="00D6111F">
              <w:rPr>
                <w:rFonts w:ascii="Times New Roman" w:hAnsi="Times New Roman" w:cs="Times New Roman"/>
                <w:sz w:val="24"/>
                <w:szCs w:val="24"/>
                <w:lang w:val="nl-NL"/>
              </w:rPr>
              <w:t>).</w:t>
            </w:r>
          </w:p>
        </w:tc>
        <w:tc>
          <w:tcPr>
            <w:tcW w:w="2693" w:type="dxa"/>
          </w:tcPr>
          <w:p w:rsidR="005E3FCF" w:rsidRPr="00D6111F" w:rsidRDefault="00EC01A1"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điều chỉnh</w:t>
            </w:r>
          </w:p>
        </w:tc>
      </w:tr>
      <w:tr w:rsidR="00F00DDE" w:rsidRPr="001927D2" w:rsidTr="00C87783">
        <w:tc>
          <w:tcPr>
            <w:tcW w:w="1413" w:type="dxa"/>
          </w:tcPr>
          <w:p w:rsidR="00F00DDE" w:rsidRPr="00D6111F" w:rsidRDefault="00F00DDE"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Điều 6, Điều 7 Dự thảo Nghị định</w:t>
            </w:r>
          </w:p>
        </w:tc>
        <w:tc>
          <w:tcPr>
            <w:tcW w:w="2126" w:type="dxa"/>
          </w:tcPr>
          <w:p w:rsidR="00F00DDE" w:rsidRPr="00D6111F" w:rsidRDefault="00E3464D" w:rsidP="00F55364">
            <w:pPr>
              <w:pStyle w:val="NormalWeb"/>
              <w:spacing w:before="0" w:beforeAutospacing="0" w:after="0" w:afterAutospacing="0"/>
              <w:jc w:val="both"/>
              <w:rPr>
                <w:lang w:val="nl-NL"/>
              </w:rPr>
            </w:pPr>
            <w:r w:rsidRPr="00D6111F">
              <w:rPr>
                <w:lang w:val="nl-NL"/>
              </w:rPr>
              <w:t>Văn phòng Chính phủ (Cục Kiểm soát thủ tục hành chính) Công văn số 8872/VPCP-KSTT</w:t>
            </w:r>
          </w:p>
        </w:tc>
        <w:tc>
          <w:tcPr>
            <w:tcW w:w="2977" w:type="dxa"/>
          </w:tcPr>
          <w:p w:rsidR="00F00DDE" w:rsidRPr="00D6111F" w:rsidRDefault="00F00DDE"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Quy định điều kiện khác nhau giữa các nhóm đối tượng đề nghị phê duyệt liên kết giáo dục (giữa cơ sở giáo dục công lập chất lượng cao, cơ sở giáo dục công lập và cơ sở giáo dục tư thục) tạo sự bất bình đẳng giữa các loại hình cơ sở giáo dục. Hơn nữa, cơ sở giáo dục công lập đã bao gồm cơ sở giáo dục chất lượng cao, do đó, chưa có ranh giới rõ ràng để phân biệt cơ sở giáo dục công lập và cơ sở giáo dục chất lượng cao. Đề nghị rà soát, chỉnh </w:t>
            </w:r>
            <w:r w:rsidRPr="00D6111F">
              <w:rPr>
                <w:rFonts w:ascii="Times New Roman" w:hAnsi="Times New Roman" w:cs="Times New Roman"/>
                <w:sz w:val="24"/>
                <w:szCs w:val="24"/>
                <w:lang w:val="nl-NL"/>
              </w:rPr>
              <w:lastRenderedPageBreak/>
              <w:t>sửa các quy định để thống nhất giữa cơ sở giáo dục công lập và cơ sở giáo dục tư thục.</w:t>
            </w:r>
          </w:p>
        </w:tc>
        <w:tc>
          <w:tcPr>
            <w:tcW w:w="2693" w:type="dxa"/>
          </w:tcPr>
          <w:p w:rsidR="00F00DDE" w:rsidRPr="00D6111F" w:rsidRDefault="00EC01A1"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Bộ GDĐT tiếp thu và điều chỉnh</w:t>
            </w:r>
          </w:p>
        </w:tc>
      </w:tr>
      <w:tr w:rsidR="00F00DDE" w:rsidRPr="001927D2" w:rsidTr="00C87783">
        <w:tc>
          <w:tcPr>
            <w:tcW w:w="1413" w:type="dxa"/>
          </w:tcPr>
          <w:p w:rsidR="00F00DDE" w:rsidRPr="00D6111F" w:rsidRDefault="00F00DDE"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Điểm a Khoản 1 Điều 7</w:t>
            </w:r>
          </w:p>
        </w:tc>
        <w:tc>
          <w:tcPr>
            <w:tcW w:w="2126" w:type="dxa"/>
          </w:tcPr>
          <w:p w:rsidR="00F00DDE" w:rsidRPr="00D6111F" w:rsidRDefault="00E3464D" w:rsidP="00F55364">
            <w:pPr>
              <w:pStyle w:val="NormalWeb"/>
              <w:spacing w:before="0" w:beforeAutospacing="0" w:after="0" w:afterAutospacing="0"/>
              <w:jc w:val="both"/>
              <w:rPr>
                <w:lang w:val="nl-NL"/>
              </w:rPr>
            </w:pPr>
            <w:r w:rsidRPr="00D6111F">
              <w:rPr>
                <w:lang w:val="nl-NL"/>
              </w:rPr>
              <w:t>Văn phòng Chính phủ (Cục Kiểm soát thủ tục hành chính) Công văn số 8872/VPCP-KSTT</w:t>
            </w:r>
          </w:p>
        </w:tc>
        <w:tc>
          <w:tcPr>
            <w:tcW w:w="2977" w:type="dxa"/>
          </w:tcPr>
          <w:p w:rsidR="00F00DDE" w:rsidRPr="00D6111F" w:rsidRDefault="00F00DDE"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Quy định “bảo đảm tiêu chuẩn cơ sở vật chất tối thiểu mức độ 1 và thiết bị dạy học tối thiểu theo quy định của Bộ Giáo dục và Đào tạo” tại Điểm a Khoản 1 Điều 7 không hợp lý vì đây là các tiêu chuẩn tối thiểu cơ sở giáo dục phải tuân thủ và thực hiện để được hoạt động giảng dạy trong nhà trường, không cần thiết quy định vì đã được quy định khi cơ sở giáo dục hoạt động giáo dục.</w:t>
            </w:r>
          </w:p>
        </w:tc>
        <w:tc>
          <w:tcPr>
            <w:tcW w:w="2693" w:type="dxa"/>
          </w:tcPr>
          <w:p w:rsidR="00C87783" w:rsidRPr="00D6111F" w:rsidRDefault="00C87783" w:rsidP="00EC01A1">
            <w:pPr>
              <w:ind w:right="35"/>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Bộ GDĐT tiếp thu ý kiến góp ý của Bộ Tư pháp, VPCP là: “thiết bị dạy học tối thiểu theo quy định của Bộ Giáo dục và Đào tạo” tại Điểm a Khoản 1 Điều 7 không hợp lý vì đây là các tiêu chuẩn tối thiểu cơ sở giáo dục phải tuân thủ và thực hiện để được hoạt động giảng dạy trong nhà trường, không cần thiết quy định vì đã được quy định khi cơ sở giáo dục hoạt động giáo dục.” Điều này cũng phù hợp với quy định tại Nghị định 125/2024/NĐ-CP quy định điều kiện hoạt động của cơ sở giáo dục mầm non, phổ thông.</w:t>
            </w:r>
          </w:p>
          <w:p w:rsidR="00C87783" w:rsidRPr="00D6111F" w:rsidRDefault="00C87783" w:rsidP="00EC01A1">
            <w:pPr>
              <w:ind w:right="35"/>
              <w:jc w:val="both"/>
              <w:rPr>
                <w:rFonts w:ascii="Times New Roman" w:hAnsi="Times New Roman" w:cs="Times New Roman"/>
                <w:spacing w:val="-4"/>
                <w:sz w:val="24"/>
                <w:szCs w:val="24"/>
                <w:lang w:val="nl-NL"/>
              </w:rPr>
            </w:pPr>
            <w:r w:rsidRPr="00D6111F">
              <w:rPr>
                <w:rFonts w:ascii="Times New Roman" w:hAnsi="Times New Roman" w:cs="Times New Roman"/>
                <w:spacing w:val="-4"/>
                <w:sz w:val="24"/>
                <w:szCs w:val="24"/>
                <w:lang w:val="nl-NL"/>
              </w:rPr>
              <w:t xml:space="preserve">Thêm vào đó, Chương trình liên kết rất đa dạng và có đặc thù khác nhau, dẫn đến sẽ có yêu cầu về TB đặc thù khác nhau. Khi mà chưa có chương trình liên kết cụ thể được phê duyệt thì không có căn cứ để nghiên cứu, ban hành điều kiện về danh mục Thiết bị. </w:t>
            </w:r>
          </w:p>
          <w:p w:rsidR="00F00DDE" w:rsidRPr="00D6111F" w:rsidRDefault="00C87783" w:rsidP="00EC01A1">
            <w:pPr>
              <w:ind w:right="35"/>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 Do vậy, </w:t>
            </w:r>
            <w:r w:rsidR="00EC01A1" w:rsidRPr="00D6111F">
              <w:rPr>
                <w:rFonts w:ascii="Times New Roman" w:hAnsi="Times New Roman" w:cs="Times New Roman"/>
                <w:sz w:val="24"/>
                <w:szCs w:val="24"/>
                <w:lang w:val="nl-NL"/>
              </w:rPr>
              <w:t>Bộ GDĐT</w:t>
            </w:r>
            <w:r w:rsidRPr="00D6111F">
              <w:rPr>
                <w:rFonts w:ascii="Times New Roman" w:hAnsi="Times New Roman" w:cs="Times New Roman"/>
                <w:sz w:val="24"/>
                <w:szCs w:val="24"/>
                <w:lang w:val="nl-NL"/>
              </w:rPr>
              <w:t xml:space="preserve"> đã bỏ nội dung quy định điều kiện “thiết bị dạy học tối thiểu theo quy định của Bộ Giáo dục và Đào tạo: trong dự thảo.</w:t>
            </w:r>
          </w:p>
        </w:tc>
      </w:tr>
      <w:tr w:rsidR="00F00DDE" w:rsidRPr="001927D2" w:rsidTr="00C87783">
        <w:tc>
          <w:tcPr>
            <w:tcW w:w="1413" w:type="dxa"/>
          </w:tcPr>
          <w:p w:rsidR="00F00DDE" w:rsidRPr="00D6111F" w:rsidRDefault="00F00DDE"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Điểm b Khoản 1 Điều 7</w:t>
            </w:r>
          </w:p>
        </w:tc>
        <w:tc>
          <w:tcPr>
            <w:tcW w:w="2126" w:type="dxa"/>
          </w:tcPr>
          <w:p w:rsidR="00F00DDE" w:rsidRPr="00D6111F" w:rsidRDefault="00E3464D" w:rsidP="00F55364">
            <w:pPr>
              <w:pStyle w:val="NormalWeb"/>
              <w:spacing w:before="0" w:beforeAutospacing="0" w:after="0" w:afterAutospacing="0"/>
              <w:jc w:val="both"/>
              <w:rPr>
                <w:lang w:val="nl-NL"/>
              </w:rPr>
            </w:pPr>
            <w:r w:rsidRPr="00D6111F">
              <w:rPr>
                <w:lang w:val="nl-NL"/>
              </w:rPr>
              <w:t>Văn phòng Chính phủ (Cục Kiểm soát thủ tục hành chính) Công văn số 8872/VPCP-KSTT</w:t>
            </w:r>
          </w:p>
        </w:tc>
        <w:tc>
          <w:tcPr>
            <w:tcW w:w="2977" w:type="dxa"/>
          </w:tcPr>
          <w:p w:rsidR="00F00DDE" w:rsidRPr="00D6111F" w:rsidRDefault="00F00DDE"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Quy định “cơ sở vật chất và thiết bị dạy học đáp ứng yêu cầu của chương trình giáo dục tích hợp theo quy định của Ủy ban nhân dân thành phố Hà Nội” là không hợp lý vì theo Khoản 3 Điều 2 Nghị định số 86/2018/NĐ-CP “Chương trình giáo dục tích hợp là chương trình giáo dục </w:t>
            </w:r>
            <w:r w:rsidRPr="00D6111F">
              <w:rPr>
                <w:rFonts w:ascii="Times New Roman" w:hAnsi="Times New Roman" w:cs="Times New Roman"/>
                <w:sz w:val="24"/>
                <w:szCs w:val="24"/>
                <w:lang w:val="nl-NL"/>
              </w:rPr>
              <w:lastRenderedPageBreak/>
              <w:t>của Việt Nam được tích hợp với chương trình giáo dục của nước ngoài, bảo đảm mục tiêu của chương trình giáo dục của Việt Nam và không trùng lặp về nội dung, kiến thức”. Đề nghị xem xét không giao Ủy ban nhân dân thành phố Hà Nội quy định chương trình giáo dục tích hợp vì Luật Thủ đô giao Chính phủ quy định.</w:t>
            </w:r>
          </w:p>
        </w:tc>
        <w:tc>
          <w:tcPr>
            <w:tcW w:w="2693" w:type="dxa"/>
          </w:tcPr>
          <w:p w:rsidR="00EC01A1" w:rsidRPr="00D6111F" w:rsidRDefault="00EC01A1" w:rsidP="00EC01A1">
            <w:pPr>
              <w:ind w:right="35"/>
              <w:jc w:val="both"/>
              <w:rPr>
                <w:rFonts w:ascii="Times New Roman" w:hAnsi="Times New Roman" w:cs="Times New Roman"/>
                <w:sz w:val="24"/>
                <w:szCs w:val="24"/>
                <w:lang w:val="nl-NL"/>
              </w:rPr>
            </w:pPr>
            <w:r w:rsidRPr="00D6111F">
              <w:rPr>
                <w:rFonts w:ascii="Times New Roman" w:hAnsi="Times New Roman" w:cs="Times New Roman"/>
                <w:spacing w:val="-4"/>
                <w:sz w:val="24"/>
                <w:szCs w:val="24"/>
                <w:lang w:val="nl-NL"/>
              </w:rPr>
              <w:lastRenderedPageBreak/>
              <w:t>Tiếp thu</w:t>
            </w:r>
            <w:r w:rsidRPr="00D6111F">
              <w:rPr>
                <w:rFonts w:ascii="Times New Roman" w:hAnsi="Times New Roman" w:cs="Times New Roman"/>
                <w:sz w:val="24"/>
                <w:szCs w:val="24"/>
                <w:lang w:val="nl-NL"/>
              </w:rPr>
              <w:t xml:space="preserve"> ý kiến góp ý của Bộ Tư pháp, VPCP là Luật Thủ đô (1) giao Ủy ban nhân dân quy định </w:t>
            </w:r>
            <w:r w:rsidRPr="00D6111F">
              <w:rPr>
                <w:rFonts w:ascii="Times New Roman" w:hAnsi="Times New Roman" w:cs="Times New Roman"/>
                <w:i/>
                <w:sz w:val="24"/>
                <w:szCs w:val="24"/>
                <w:lang w:val="nl-NL"/>
              </w:rPr>
              <w:t xml:space="preserve">các tiêu chí về cơ sở vật chất, đội ngũ cán bộ quản lý, giáo viên, chương trình giảng dạy, phương pháp giảng dạy và dịch vụ giáo dục </w:t>
            </w:r>
            <w:r w:rsidRPr="00D6111F">
              <w:rPr>
                <w:rFonts w:ascii="Times New Roman" w:hAnsi="Times New Roman" w:cs="Times New Roman"/>
                <w:i/>
                <w:sz w:val="24"/>
                <w:szCs w:val="24"/>
                <w:u w:val="single"/>
                <w:lang w:val="nl-NL"/>
              </w:rPr>
              <w:t xml:space="preserve">của cơ sở </w:t>
            </w:r>
            <w:r w:rsidRPr="00D6111F">
              <w:rPr>
                <w:rFonts w:ascii="Times New Roman" w:hAnsi="Times New Roman" w:cs="Times New Roman"/>
                <w:i/>
                <w:sz w:val="24"/>
                <w:szCs w:val="24"/>
                <w:u w:val="single"/>
                <w:lang w:val="nl-NL"/>
              </w:rPr>
              <w:lastRenderedPageBreak/>
              <w:t>giáo dục chất lượng cao</w:t>
            </w:r>
            <w:r w:rsidRPr="00D6111F">
              <w:rPr>
                <w:rFonts w:ascii="Times New Roman" w:hAnsi="Times New Roman" w:cs="Times New Roman"/>
                <w:sz w:val="24"/>
                <w:szCs w:val="24"/>
                <w:u w:val="single"/>
                <w:lang w:val="nl-NL"/>
              </w:rPr>
              <w:t>.</w:t>
            </w:r>
            <w:r w:rsidRPr="00D6111F">
              <w:rPr>
                <w:rFonts w:ascii="Times New Roman" w:hAnsi="Times New Roman" w:cs="Times New Roman"/>
                <w:sz w:val="24"/>
                <w:szCs w:val="24"/>
                <w:lang w:val="nl-NL"/>
              </w:rPr>
              <w:t xml:space="preserve"> (2) Luật Thủ đô giao Chính phủ quy định chi tiết điều kiện giảng dạy chương trình giáo dục tích hợp. </w:t>
            </w:r>
          </w:p>
          <w:p w:rsidR="00EC01A1" w:rsidRPr="00D6111F" w:rsidRDefault="00324541" w:rsidP="00EC01A1">
            <w:pPr>
              <w:ind w:right="35"/>
              <w:jc w:val="both"/>
              <w:rPr>
                <w:rFonts w:ascii="Times New Roman" w:hAnsi="Times New Roman" w:cs="Times New Roman"/>
                <w:sz w:val="24"/>
                <w:szCs w:val="24"/>
                <w:shd w:val="clear" w:color="auto" w:fill="FFFFFF"/>
                <w:lang w:val="nl-NL"/>
              </w:rPr>
            </w:pPr>
            <w:r w:rsidRPr="00D6111F">
              <w:rPr>
                <w:rFonts w:ascii="Times New Roman" w:hAnsi="Times New Roman" w:cs="Times New Roman"/>
                <w:sz w:val="24"/>
                <w:szCs w:val="24"/>
                <w:lang w:val="nl-NL"/>
              </w:rPr>
              <w:t>Bộ GDĐT</w:t>
            </w:r>
            <w:r w:rsidR="00EC01A1" w:rsidRPr="00D6111F">
              <w:rPr>
                <w:rFonts w:ascii="Times New Roman" w:hAnsi="Times New Roman" w:cs="Times New Roman"/>
                <w:sz w:val="24"/>
                <w:szCs w:val="24"/>
                <w:lang w:val="nl-NL"/>
              </w:rPr>
              <w:t xml:space="preserve"> đã bỏ nội dung </w:t>
            </w:r>
            <w:r w:rsidR="00EC01A1" w:rsidRPr="00D6111F">
              <w:rPr>
                <w:rFonts w:ascii="Times New Roman" w:hAnsi="Times New Roman" w:cs="Times New Roman"/>
                <w:i/>
                <w:sz w:val="24"/>
                <w:szCs w:val="24"/>
                <w:lang w:val="nl-NL"/>
              </w:rPr>
              <w:t xml:space="preserve">UBND thành phố Hà Nội quy định CSVC và TBDH đáp ứng yêu cầu thực hiện Chương trình giáo dục tích hợp </w:t>
            </w:r>
            <w:r w:rsidR="00EC01A1" w:rsidRPr="00D6111F">
              <w:rPr>
                <w:rFonts w:ascii="Times New Roman" w:hAnsi="Times New Roman" w:cs="Times New Roman"/>
                <w:sz w:val="24"/>
                <w:szCs w:val="24"/>
                <w:lang w:val="nl-NL"/>
              </w:rPr>
              <w:t>tại điều kiện về CSVC.</w:t>
            </w:r>
            <w:r w:rsidR="00EC01A1" w:rsidRPr="00D6111F">
              <w:rPr>
                <w:rFonts w:ascii="Times New Roman" w:hAnsi="Times New Roman" w:cs="Times New Roman"/>
                <w:spacing w:val="-4"/>
                <w:sz w:val="24"/>
                <w:szCs w:val="24"/>
                <w:lang w:val="nl-NL"/>
              </w:rPr>
              <w:t xml:space="preserve"> </w:t>
            </w:r>
          </w:p>
          <w:p w:rsidR="00EC01A1" w:rsidRPr="00D6111F" w:rsidRDefault="00EC01A1" w:rsidP="00EC01A1">
            <w:pPr>
              <w:ind w:right="35"/>
              <w:jc w:val="both"/>
              <w:rPr>
                <w:rFonts w:ascii="Times New Roman" w:hAnsi="Times New Roman" w:cs="Times New Roman"/>
                <w:sz w:val="24"/>
                <w:szCs w:val="24"/>
                <w:lang w:val="nl-NL"/>
              </w:rPr>
            </w:pPr>
            <w:r w:rsidRPr="00D6111F">
              <w:rPr>
                <w:rFonts w:ascii="Times New Roman" w:hAnsi="Times New Roman" w:cs="Times New Roman"/>
                <w:sz w:val="24"/>
                <w:szCs w:val="24"/>
                <w:shd w:val="clear" w:color="auto" w:fill="FFFFFF"/>
                <w:lang w:val="nl-NL"/>
              </w:rPr>
              <w:t>3. Đối với quy định: “</w:t>
            </w:r>
            <w:r w:rsidRPr="00D6111F">
              <w:rPr>
                <w:rFonts w:ascii="Times New Roman" w:hAnsi="Times New Roman" w:cs="Times New Roman"/>
                <w:sz w:val="24"/>
                <w:szCs w:val="24"/>
                <w:lang w:val="nl-NL"/>
              </w:rPr>
              <w:t xml:space="preserve">Cơ sở vật chất bảo đảm tiêu chuẩn cơ sở vật chất tối thiểu mức độ 1”. Bộ GDĐT tiếp thu, diễn đạt lại để tránh hiểu nhầm mức độ 1 là mức độ tối thiểu. </w:t>
            </w:r>
          </w:p>
          <w:p w:rsidR="00F00DDE" w:rsidRPr="00D6111F" w:rsidRDefault="00EC01A1" w:rsidP="00EC01A1">
            <w:pPr>
              <w:ind w:right="35"/>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Dự thảo đề xuất sửa lại như sau: “</w:t>
            </w:r>
            <w:bookmarkStart w:id="6" w:name="_Hlk184732997"/>
            <w:r w:rsidRPr="00D6111F">
              <w:rPr>
                <w:rFonts w:ascii="Times New Roman" w:hAnsi="Times New Roman" w:cs="Times New Roman"/>
                <w:sz w:val="24"/>
                <w:szCs w:val="24"/>
                <w:lang w:val="nl-NL"/>
              </w:rPr>
              <w:t>Cơ sở giáo dục mầm non, cơ sở giáo dục phổ thông thực hiện liên kết giáo dục, giảng dạy chương trình tích hợp phải bảo đảm các điều kiện sau: Cơ sở vật chất bảo đảm tiêu chuẩn cơ sở vật chất ít nhất ở mức độ 1 theo quy định của Bộ Giáo dục và Đào tạo</w:t>
            </w:r>
            <w:bookmarkEnd w:id="6"/>
            <w:r w:rsidRPr="00D6111F">
              <w:rPr>
                <w:rFonts w:ascii="Times New Roman" w:hAnsi="Times New Roman" w:cs="Times New Roman"/>
                <w:sz w:val="24"/>
                <w:szCs w:val="24"/>
                <w:lang w:val="nl-NL"/>
              </w:rPr>
              <w:t xml:space="preserve">; </w:t>
            </w:r>
          </w:p>
        </w:tc>
      </w:tr>
      <w:tr w:rsidR="00F00DDE" w:rsidRPr="001927D2" w:rsidTr="00C87783">
        <w:tc>
          <w:tcPr>
            <w:tcW w:w="1413" w:type="dxa"/>
          </w:tcPr>
          <w:p w:rsidR="00F00DDE" w:rsidRPr="00D6111F" w:rsidRDefault="00E73078"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lastRenderedPageBreak/>
              <w:t xml:space="preserve">Khoản 2 Điều 10 </w:t>
            </w:r>
          </w:p>
        </w:tc>
        <w:tc>
          <w:tcPr>
            <w:tcW w:w="2126" w:type="dxa"/>
          </w:tcPr>
          <w:p w:rsidR="00F00DDE" w:rsidRPr="00D6111F" w:rsidRDefault="00E3464D" w:rsidP="00F55364">
            <w:pPr>
              <w:pStyle w:val="NormalWeb"/>
              <w:spacing w:before="0" w:beforeAutospacing="0" w:after="0" w:afterAutospacing="0"/>
              <w:jc w:val="both"/>
              <w:rPr>
                <w:lang w:val="nl-NL"/>
              </w:rPr>
            </w:pPr>
            <w:r w:rsidRPr="00D6111F">
              <w:rPr>
                <w:lang w:val="nl-NL"/>
              </w:rPr>
              <w:t>Văn phòng Chính phủ (Cục Kiểm soát thủ tục hành chính) Công văn số 8872/VPCP-KSTT</w:t>
            </w:r>
          </w:p>
        </w:tc>
        <w:tc>
          <w:tcPr>
            <w:tcW w:w="2977" w:type="dxa"/>
          </w:tcPr>
          <w:p w:rsidR="00F00DDE" w:rsidRPr="00D6111F" w:rsidRDefault="00E73078"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Đề nghị rà soát trình tự, cách thức thực hiện thủ tục tại Khoản 2 Điều 10 bảo đảm cho người thực hiện thủ tục có thể lựa chọn cách thức nộp hồ sơ trực tiếp hoặc qua đường bưu điện đến Trung tâm Phục vụ hành chính công thành phố Hà Nội hoặc trực tuyến qua Cổng dịch vụ công quốc gia hoặc Hệ thống thông tin giải quyết TTHC của thành phố Hà Nội.</w:t>
            </w:r>
          </w:p>
        </w:tc>
        <w:tc>
          <w:tcPr>
            <w:tcW w:w="2693" w:type="dxa"/>
          </w:tcPr>
          <w:p w:rsidR="00F00DDE" w:rsidRPr="00D6111F" w:rsidRDefault="00EC01A1" w:rsidP="00EC01A1">
            <w:pPr>
              <w:ind w:right="35"/>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đã bổ sung trong Dự thảo 3</w:t>
            </w:r>
          </w:p>
        </w:tc>
      </w:tr>
      <w:tr w:rsidR="00F00DDE" w:rsidRPr="001927D2" w:rsidTr="00C87783">
        <w:tc>
          <w:tcPr>
            <w:tcW w:w="1413" w:type="dxa"/>
          </w:tcPr>
          <w:p w:rsidR="00F00DDE" w:rsidRPr="00D6111F" w:rsidRDefault="00E3464D"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Điều 13 dự thảo Nghị định</w:t>
            </w:r>
          </w:p>
        </w:tc>
        <w:tc>
          <w:tcPr>
            <w:tcW w:w="2126" w:type="dxa"/>
          </w:tcPr>
          <w:p w:rsidR="00F00DDE" w:rsidRPr="00D6111F" w:rsidRDefault="00E3464D" w:rsidP="00F55364">
            <w:pPr>
              <w:pStyle w:val="NormalWeb"/>
              <w:spacing w:before="0" w:beforeAutospacing="0" w:after="0" w:afterAutospacing="0"/>
              <w:jc w:val="both"/>
              <w:rPr>
                <w:lang w:val="nl-NL"/>
              </w:rPr>
            </w:pPr>
            <w:r w:rsidRPr="00D6111F">
              <w:rPr>
                <w:lang w:val="nl-NL"/>
              </w:rPr>
              <w:t>Văn phòng Chính phủ (Cục Kiểm soát thủ tục hành chính) Công văn số 8872/VPCP-KSTT</w:t>
            </w:r>
          </w:p>
        </w:tc>
        <w:tc>
          <w:tcPr>
            <w:tcW w:w="2977" w:type="dxa"/>
          </w:tcPr>
          <w:p w:rsidR="00F00DDE" w:rsidRPr="00D6111F" w:rsidRDefault="00E3464D"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Đề nghị bổ sung cách thức thực hiện thủ tục bằng hình thức trực tuyến qua Cổng dịch vụ công quốc gia hoặc Hệ thống thông tin giải quyết TTHC của thành phố Hà </w:t>
            </w:r>
            <w:r w:rsidRPr="00D6111F">
              <w:rPr>
                <w:rFonts w:ascii="Times New Roman" w:hAnsi="Times New Roman" w:cs="Times New Roman"/>
                <w:sz w:val="24"/>
                <w:szCs w:val="24"/>
                <w:lang w:val="nl-NL"/>
              </w:rPr>
              <w:lastRenderedPageBreak/>
              <w:t xml:space="preserve">Nội. Đối với cách thức nộp hồ sơ trực tiếp hoặc qua đường bưu điện gửi đến </w:t>
            </w:r>
            <w:bookmarkStart w:id="7" w:name="_Hlk184732502"/>
            <w:r w:rsidRPr="00D6111F">
              <w:rPr>
                <w:rFonts w:ascii="Times New Roman" w:hAnsi="Times New Roman" w:cs="Times New Roman"/>
                <w:sz w:val="24"/>
                <w:szCs w:val="24"/>
                <w:lang w:val="nl-NL"/>
              </w:rPr>
              <w:t>Trung tâm Phục vụ hành chính công thành phố Hà Nội</w:t>
            </w:r>
            <w:bookmarkEnd w:id="7"/>
            <w:r w:rsidRPr="00D6111F">
              <w:rPr>
                <w:rFonts w:ascii="Times New Roman" w:hAnsi="Times New Roman" w:cs="Times New Roman"/>
                <w:sz w:val="24"/>
                <w:szCs w:val="24"/>
                <w:lang w:val="nl-NL"/>
              </w:rPr>
              <w:t>, không nộp đến Sở Giáo dục và Đào tạo để bảo đảm việc giải quyết TTHC được giám sát thông qua Trung tâm.</w:t>
            </w:r>
          </w:p>
        </w:tc>
        <w:tc>
          <w:tcPr>
            <w:tcW w:w="2693" w:type="dxa"/>
          </w:tcPr>
          <w:p w:rsidR="00F00DDE" w:rsidRPr="00D6111F" w:rsidRDefault="00676C8E" w:rsidP="00EC01A1">
            <w:pPr>
              <w:ind w:right="35"/>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Bộ GDĐT tiếp thu và đã bổ sung trong Dự thảo 3</w:t>
            </w:r>
          </w:p>
        </w:tc>
      </w:tr>
      <w:tr w:rsidR="00F00DDE" w:rsidRPr="001927D2" w:rsidTr="00C87783">
        <w:tc>
          <w:tcPr>
            <w:tcW w:w="1413" w:type="dxa"/>
          </w:tcPr>
          <w:p w:rsidR="00F00DDE" w:rsidRPr="00D6111F" w:rsidRDefault="00E3464D"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Khoản 3 Điều 10; Điểm b khoản 1 Điều 11 dự thảo Nghị định</w:t>
            </w:r>
          </w:p>
        </w:tc>
        <w:tc>
          <w:tcPr>
            <w:tcW w:w="2126" w:type="dxa"/>
          </w:tcPr>
          <w:p w:rsidR="00F00DDE" w:rsidRPr="00D6111F" w:rsidRDefault="00E3464D" w:rsidP="00F55364">
            <w:pPr>
              <w:pStyle w:val="NormalWeb"/>
              <w:spacing w:before="0" w:beforeAutospacing="0" w:after="0" w:afterAutospacing="0"/>
              <w:jc w:val="both"/>
              <w:rPr>
                <w:lang w:val="nl-NL"/>
              </w:rPr>
            </w:pPr>
            <w:r w:rsidRPr="00D6111F">
              <w:rPr>
                <w:lang w:val="nl-NL"/>
              </w:rPr>
              <w:t>Văn phòng Chính phủ (Cục Kiểm soát thủ tục hành chính) Công văn số 8872/VPCP-KSTT</w:t>
            </w:r>
          </w:p>
        </w:tc>
        <w:tc>
          <w:tcPr>
            <w:tcW w:w="2977" w:type="dxa"/>
          </w:tcPr>
          <w:p w:rsidR="00F00DDE" w:rsidRPr="00D6111F" w:rsidRDefault="00E3464D"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Đề nghị xem xét gộp thủ tục phê duyệt Chương trình giáo dục tích hợp với thủ tục phê duyệt liên kết giáo dục, đồng thời quy định thẩm quyền phê duyệt liên kết giáo dục và chương trình giáo dục tích hợp cho Sở Giáo dục và Đào tạo, giao Sở Giáo dục và Đào tạo thành lập Hội đồng thẩm định Chương trình giáo dục tích hợp. Lý do: phê duyệt Chương trình giáo dục tích hợp là công tác mang tính chuyên môn cao nên giao Sở Giáo dục và Đào tạo thực hiện và chịu trách nhiệm. Việc phê duyệt liên kết giáo dục và phê duyệt chương trình giáo dục tích hợp được thực hiện trong một thủ tục sẽ giúp giảm thủ tục, giảm chi phí, rút ngắn quy trình, thời gian thực hiện thủ tục</w:t>
            </w:r>
          </w:p>
        </w:tc>
        <w:tc>
          <w:tcPr>
            <w:tcW w:w="2693" w:type="dxa"/>
          </w:tcPr>
          <w:p w:rsidR="00F00DDE" w:rsidRPr="00D6111F" w:rsidRDefault="00676C8E"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Bộ GDĐT tiếp thu </w:t>
            </w:r>
            <w:r w:rsidR="00F503C0" w:rsidRPr="00D6111F">
              <w:rPr>
                <w:rFonts w:ascii="Times New Roman" w:eastAsia="Times New Roman" w:hAnsi="Times New Roman" w:cs="Times New Roman"/>
                <w:sz w:val="24"/>
                <w:szCs w:val="24"/>
                <w:lang w:val="nl-NL"/>
              </w:rPr>
              <w:t>tuy nhiên bảo lưu ý kiến không gộp 2 thủ tục này do thẩm quyền phê duyệt của 2 thủ tục khác nhau.</w:t>
            </w:r>
          </w:p>
        </w:tc>
      </w:tr>
      <w:tr w:rsidR="00F00DDE" w:rsidRPr="001927D2" w:rsidTr="00C87783">
        <w:tc>
          <w:tcPr>
            <w:tcW w:w="1413" w:type="dxa"/>
          </w:tcPr>
          <w:p w:rsidR="00F00DDE" w:rsidRPr="00D6111F" w:rsidRDefault="00E3464D"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Về tên gọi dự thảo Nghị định</w:t>
            </w:r>
          </w:p>
        </w:tc>
        <w:tc>
          <w:tcPr>
            <w:tcW w:w="2126" w:type="dxa"/>
          </w:tcPr>
          <w:p w:rsidR="00F00DDE" w:rsidRPr="00D6111F" w:rsidRDefault="00E3464D"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F00DDE" w:rsidRPr="00D6111F" w:rsidRDefault="00E3464D" w:rsidP="00F55364">
            <w:pPr>
              <w:jc w:val="both"/>
              <w:rPr>
                <w:rFonts w:ascii="Times New Roman" w:hAnsi="Times New Roman" w:cs="Times New Roman"/>
                <w:sz w:val="24"/>
                <w:szCs w:val="24"/>
                <w:lang w:val="nl-NL"/>
              </w:rPr>
            </w:pPr>
            <w:r w:rsidRPr="00D6111F">
              <w:rPr>
                <w:rFonts w:ascii="Times New Roman" w:eastAsia="Times New Roman" w:hAnsi="Times New Roman" w:cs="Times New Roman"/>
                <w:bCs/>
                <w:iCs/>
                <w:sz w:val="24"/>
                <w:szCs w:val="24"/>
                <w:lang w:val="nl-NL"/>
              </w:rPr>
              <w:t xml:space="preserve">Để tránh nhầm lẫn với nội dung liên kết giáo dục được quy định tại </w:t>
            </w:r>
            <w:r w:rsidRPr="00D6111F">
              <w:rPr>
                <w:rFonts w:ascii="Times New Roman" w:eastAsia="Times New Roman" w:hAnsi="Times New Roman" w:cs="Times New Roman"/>
                <w:bCs/>
                <w:iCs/>
                <w:spacing w:val="-2"/>
                <w:sz w:val="24"/>
                <w:szCs w:val="24"/>
                <w:lang w:val="nl-NL"/>
              </w:rPr>
              <w:t xml:space="preserve">Nghị định số 86/2018/NĐ-CP (sửa đổi, bổ sung theo Nghị định số 124/2024/NĐ-CP), đề nghị cơ quan chủ trì soạn thảo cân nhắc chỉnh lý tên gọi dự thảo Nghị định theo hướng bổ sung phạm vi áp dụng là </w:t>
            </w:r>
            <w:r w:rsidRPr="00D6111F">
              <w:rPr>
                <w:rFonts w:ascii="Times New Roman" w:eastAsia="Times New Roman" w:hAnsi="Times New Roman" w:cs="Times New Roman"/>
                <w:bCs/>
                <w:i/>
                <w:iCs/>
                <w:spacing w:val="-2"/>
                <w:sz w:val="24"/>
                <w:szCs w:val="24"/>
                <w:lang w:val="nl-NL"/>
              </w:rPr>
              <w:t xml:space="preserve">Nghị định quy định về điều kiện, trình tự, thủ tục, chương trình giáo dục, việc cấp văn bằng, chứng chỉ thực hiện liên kết giáo dục, giảng dạy chương trình giáo dục tích hợp các cơ sở giáo dục mầm non, giáo </w:t>
            </w:r>
            <w:r w:rsidRPr="00D6111F">
              <w:rPr>
                <w:rFonts w:ascii="Times New Roman" w:eastAsia="Times New Roman" w:hAnsi="Times New Roman" w:cs="Times New Roman"/>
                <w:bCs/>
                <w:i/>
                <w:iCs/>
                <w:spacing w:val="-2"/>
                <w:sz w:val="24"/>
                <w:szCs w:val="24"/>
                <w:lang w:val="nl-NL"/>
              </w:rPr>
              <w:lastRenderedPageBreak/>
              <w:t>dục phổ thông công lập của thành phố Hà Nội</w:t>
            </w:r>
            <w:r w:rsidRPr="00D6111F">
              <w:rPr>
                <w:rFonts w:ascii="Times New Roman" w:eastAsia="Times New Roman" w:hAnsi="Times New Roman" w:cs="Times New Roman"/>
                <w:bCs/>
                <w:iCs/>
                <w:spacing w:val="-2"/>
                <w:sz w:val="24"/>
                <w:szCs w:val="24"/>
                <w:lang w:val="nl-NL"/>
              </w:rPr>
              <w:t>.</w:t>
            </w:r>
          </w:p>
        </w:tc>
        <w:tc>
          <w:tcPr>
            <w:tcW w:w="2693" w:type="dxa"/>
          </w:tcPr>
          <w:p w:rsidR="00F00DDE" w:rsidRPr="00D6111F" w:rsidRDefault="00676C8E"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 xml:space="preserve">Bộ GDĐT tiếp thu điều chỉnh tên gọi của Nghị định </w:t>
            </w:r>
          </w:p>
        </w:tc>
      </w:tr>
      <w:tr w:rsidR="00F00DDE" w:rsidRPr="001927D2" w:rsidTr="00C87783">
        <w:tc>
          <w:tcPr>
            <w:tcW w:w="1413" w:type="dxa"/>
          </w:tcPr>
          <w:p w:rsidR="00F00DDE" w:rsidRPr="00D6111F" w:rsidRDefault="00E3464D"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Khoản 1 Điều 1 </w:t>
            </w:r>
          </w:p>
        </w:tc>
        <w:tc>
          <w:tcPr>
            <w:tcW w:w="2126" w:type="dxa"/>
          </w:tcPr>
          <w:p w:rsidR="00F00DDE"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F00DDE" w:rsidRPr="00D6111F" w:rsidRDefault="004467E1" w:rsidP="00F55364">
            <w:pPr>
              <w:jc w:val="both"/>
              <w:rPr>
                <w:rFonts w:ascii="Times New Roman" w:hAnsi="Times New Roman" w:cs="Times New Roman"/>
                <w:sz w:val="24"/>
                <w:szCs w:val="24"/>
                <w:lang w:val="nl-NL"/>
              </w:rPr>
            </w:pPr>
            <w:r w:rsidRPr="00D6111F">
              <w:rPr>
                <w:rFonts w:ascii="Times New Roman" w:eastAsia="Times New Roman" w:hAnsi="Times New Roman" w:cs="Times New Roman"/>
                <w:bCs/>
                <w:iCs/>
                <w:sz w:val="24"/>
                <w:szCs w:val="24"/>
                <w:lang w:val="vi-VN"/>
              </w:rPr>
              <w:t>K</w:t>
            </w:r>
            <w:r w:rsidRPr="00D6111F">
              <w:rPr>
                <w:rFonts w:ascii="Times New Roman" w:eastAsia="Times New Roman" w:hAnsi="Times New Roman" w:cs="Times New Roman"/>
                <w:bCs/>
                <w:iCs/>
                <w:sz w:val="24"/>
                <w:szCs w:val="24"/>
                <w:lang w:val="nl-NL"/>
              </w:rPr>
              <w:t xml:space="preserve">hoản </w:t>
            </w:r>
            <w:r w:rsidRPr="00D6111F">
              <w:rPr>
                <w:rFonts w:ascii="Times New Roman" w:eastAsia="Times New Roman" w:hAnsi="Times New Roman" w:cs="Times New Roman"/>
                <w:bCs/>
                <w:iCs/>
                <w:sz w:val="24"/>
                <w:szCs w:val="24"/>
                <w:lang w:val="vi-VN"/>
              </w:rPr>
              <w:t>1</w:t>
            </w:r>
            <w:r w:rsidRPr="00D6111F">
              <w:rPr>
                <w:rFonts w:ascii="Times New Roman" w:eastAsia="Times New Roman" w:hAnsi="Times New Roman" w:cs="Times New Roman"/>
                <w:bCs/>
                <w:iCs/>
                <w:sz w:val="24"/>
                <w:szCs w:val="24"/>
                <w:lang w:val="nl-NL"/>
              </w:rPr>
              <w:t xml:space="preserve"> Điều </w:t>
            </w:r>
            <w:r w:rsidRPr="00D6111F">
              <w:rPr>
                <w:rFonts w:ascii="Times New Roman" w:eastAsia="Times New Roman" w:hAnsi="Times New Roman" w:cs="Times New Roman"/>
                <w:bCs/>
                <w:iCs/>
                <w:sz w:val="24"/>
                <w:szCs w:val="24"/>
                <w:lang w:val="vi-VN"/>
              </w:rPr>
              <w:t>1 quy định “</w:t>
            </w:r>
            <w:r w:rsidRPr="00D6111F">
              <w:rPr>
                <w:rFonts w:ascii="Times New Roman" w:eastAsia="Times New Roman" w:hAnsi="Times New Roman" w:cs="Times New Roman"/>
                <w:bCs/>
                <w:i/>
                <w:sz w:val="24"/>
                <w:szCs w:val="24"/>
                <w:lang w:val="nl-NL"/>
              </w:rPr>
              <w:t xml:space="preserve">Nghị định này quy định về điều kiện, trình tự, thủ tục, chương trình giáo dục, việc cấp văn bằng, chứng chỉ thực hiện liên kết giáo dục, </w:t>
            </w:r>
            <w:r w:rsidRPr="00D6111F">
              <w:rPr>
                <w:rFonts w:ascii="Times New Roman" w:eastAsia="Times New Roman" w:hAnsi="Times New Roman" w:cs="Times New Roman"/>
                <w:b/>
                <w:bCs/>
                <w:i/>
                <w:sz w:val="24"/>
                <w:szCs w:val="24"/>
                <w:lang w:val="nl-NL"/>
              </w:rPr>
              <w:t>giảng dạy Chương trình giáo dục tích hợp</w:t>
            </w:r>
            <w:r w:rsidRPr="00D6111F">
              <w:rPr>
                <w:rFonts w:ascii="Times New Roman" w:eastAsia="Times New Roman" w:hAnsi="Times New Roman" w:cs="Times New Roman"/>
                <w:bCs/>
                <w:iCs/>
                <w:sz w:val="24"/>
                <w:szCs w:val="24"/>
                <w:lang w:val="vi-VN"/>
              </w:rPr>
              <w:t xml:space="preserve">”, tuy nhiên, </w:t>
            </w:r>
            <w:r w:rsidRPr="00D6111F">
              <w:rPr>
                <w:rFonts w:ascii="Times New Roman" w:eastAsia="Times New Roman" w:hAnsi="Times New Roman" w:cs="Times New Roman"/>
                <w:bCs/>
                <w:iCs/>
                <w:sz w:val="24"/>
                <w:szCs w:val="24"/>
                <w:lang w:val="nl-NL"/>
              </w:rPr>
              <w:t xml:space="preserve">về chương trình tích hợp, dự thảo Nghị định mới chỉ quy định về nội dung chương trình (Điều 16, 18, 19), thẩm quyền, thủ tục phê duyệt Chương trình giáo dục tích hợp (Điều 16, 20) mà chưa quy định về việc “giảng dạy Chương trình giáo dục tích hợp”. </w:t>
            </w:r>
            <w:r w:rsidRPr="00D6111F">
              <w:rPr>
                <w:rFonts w:ascii="Times New Roman" w:eastAsia="Times New Roman" w:hAnsi="Times New Roman" w:cs="Times New Roman"/>
                <w:bCs/>
                <w:iCs/>
                <w:sz w:val="24"/>
                <w:szCs w:val="24"/>
                <w:lang w:val="vi-VN"/>
              </w:rPr>
              <w:t xml:space="preserve">Do đó, đề nghị cơ quan chủ trì soạn thảo </w:t>
            </w:r>
            <w:r w:rsidRPr="00D6111F">
              <w:rPr>
                <w:rFonts w:ascii="Times New Roman" w:eastAsia="Times New Roman" w:hAnsi="Times New Roman" w:cs="Times New Roman"/>
                <w:bCs/>
                <w:iCs/>
                <w:sz w:val="24"/>
                <w:szCs w:val="24"/>
                <w:lang w:val="nl-NL"/>
              </w:rPr>
              <w:t>nghiên cứu quy định nội dung này</w:t>
            </w:r>
            <w:r w:rsidRPr="00D6111F">
              <w:rPr>
                <w:rFonts w:ascii="Times New Roman" w:eastAsia="Times New Roman" w:hAnsi="Times New Roman" w:cs="Times New Roman"/>
                <w:bCs/>
                <w:iCs/>
                <w:sz w:val="24"/>
                <w:szCs w:val="24"/>
                <w:lang w:val="vi-VN"/>
              </w:rPr>
              <w:t>.</w:t>
            </w:r>
          </w:p>
        </w:tc>
        <w:tc>
          <w:tcPr>
            <w:tcW w:w="2693" w:type="dxa"/>
          </w:tcPr>
          <w:p w:rsidR="00F00DDE" w:rsidRPr="00D6111F" w:rsidRDefault="00676C8E"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bảo lưu ý kiến: giảng dạy chương trình chính là cách thức quy định thế nào là chương trình tích hợp, nguyên tắc xây dựng chương trình tích hợp và quy định về thẩm định chương trình tích hợp chính là giảng dạy ngoài ra dự thảo Nghị định cũng quy định về kiểm tra, đánh giá trong liên kết giáo dục thực hiện chương trình tích hợp</w:t>
            </w:r>
          </w:p>
        </w:tc>
      </w:tr>
      <w:tr w:rsidR="00F00DDE" w:rsidRPr="001927D2" w:rsidTr="00C87783">
        <w:tc>
          <w:tcPr>
            <w:tcW w:w="1413" w:type="dxa"/>
          </w:tcPr>
          <w:p w:rsidR="00F00DDE" w:rsidRPr="00D6111F" w:rsidRDefault="004467E1" w:rsidP="00F55364">
            <w:pPr>
              <w:rPr>
                <w:rFonts w:ascii="Times New Roman" w:hAnsi="Times New Roman" w:cs="Times New Roman"/>
                <w:sz w:val="24"/>
                <w:szCs w:val="24"/>
                <w:lang w:val="nl-NL"/>
              </w:rPr>
            </w:pPr>
            <w:r w:rsidRPr="00D6111F">
              <w:rPr>
                <w:rFonts w:ascii="Times New Roman" w:hAnsi="Times New Roman" w:cs="Times New Roman"/>
                <w:sz w:val="24"/>
                <w:szCs w:val="24"/>
                <w:lang w:val="nl-NL"/>
              </w:rPr>
              <w:t>Khoản 3 Điều 1</w:t>
            </w:r>
          </w:p>
        </w:tc>
        <w:tc>
          <w:tcPr>
            <w:tcW w:w="2126" w:type="dxa"/>
          </w:tcPr>
          <w:p w:rsidR="00F00DDE"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F00DDE" w:rsidRPr="00D6111F" w:rsidRDefault="004467E1" w:rsidP="00F55364">
            <w:pPr>
              <w:jc w:val="both"/>
              <w:rPr>
                <w:rFonts w:ascii="Times New Roman" w:hAnsi="Times New Roman" w:cs="Times New Roman"/>
                <w:sz w:val="24"/>
                <w:szCs w:val="24"/>
                <w:lang w:val="nl-NL"/>
              </w:rPr>
            </w:pPr>
            <w:r w:rsidRPr="00D6111F">
              <w:rPr>
                <w:rFonts w:ascii="Times New Roman" w:eastAsia="Times New Roman" w:hAnsi="Times New Roman" w:cs="Times New Roman"/>
                <w:bCs/>
                <w:iCs/>
                <w:sz w:val="24"/>
                <w:szCs w:val="24"/>
                <w:lang w:val="vi-VN"/>
              </w:rPr>
              <w:t xml:space="preserve">dự thảo Nghị định </w:t>
            </w:r>
            <w:r w:rsidRPr="00D6111F">
              <w:rPr>
                <w:rFonts w:ascii="Times New Roman" w:eastAsia="Times New Roman" w:hAnsi="Times New Roman" w:cs="Times New Roman"/>
                <w:bCs/>
                <w:iCs/>
                <w:sz w:val="24"/>
                <w:szCs w:val="24"/>
                <w:lang w:val="nl-NL"/>
              </w:rPr>
              <w:t>quy định</w:t>
            </w:r>
            <w:r w:rsidRPr="00D6111F">
              <w:rPr>
                <w:rFonts w:ascii="Times New Roman" w:eastAsia="Times New Roman" w:hAnsi="Times New Roman" w:cs="Times New Roman"/>
                <w:bCs/>
                <w:iCs/>
                <w:sz w:val="24"/>
                <w:szCs w:val="24"/>
                <w:lang w:val="vi-VN"/>
              </w:rPr>
              <w:t xml:space="preserve"> “</w:t>
            </w:r>
            <w:r w:rsidRPr="00D6111F">
              <w:rPr>
                <w:rFonts w:ascii="Times New Roman" w:eastAsia="Times New Roman" w:hAnsi="Times New Roman" w:cs="Times New Roman"/>
                <w:b/>
                <w:i/>
                <w:sz w:val="24"/>
                <w:szCs w:val="24"/>
                <w:lang w:val="vi-VN"/>
              </w:rPr>
              <w:t>Cơ sở giáo dục mầm non, giáo dục phổ thông tư thục</w:t>
            </w:r>
            <w:r w:rsidRPr="00D6111F">
              <w:rPr>
                <w:rFonts w:ascii="Times New Roman" w:eastAsia="Times New Roman" w:hAnsi="Times New Roman" w:cs="Times New Roman"/>
                <w:bCs/>
                <w:i/>
                <w:sz w:val="24"/>
                <w:szCs w:val="24"/>
                <w:lang w:val="vi-VN"/>
              </w:rPr>
              <w:t xml:space="preserve"> của Thành phố Hà Nội thực hiện Chương trình giáo dục tích hợp theo quy định tại Chương III Nghị định này</w:t>
            </w:r>
            <w:r w:rsidRPr="00D6111F">
              <w:rPr>
                <w:rFonts w:ascii="Times New Roman" w:eastAsia="Times New Roman" w:hAnsi="Times New Roman" w:cs="Times New Roman"/>
                <w:bCs/>
                <w:iCs/>
                <w:sz w:val="24"/>
                <w:szCs w:val="24"/>
                <w:lang w:val="vi-VN"/>
              </w:rPr>
              <w:t>”,</w:t>
            </w:r>
            <w:r w:rsidRPr="00D6111F">
              <w:rPr>
                <w:rFonts w:ascii="Times New Roman" w:eastAsia="Times New Roman" w:hAnsi="Times New Roman" w:cs="Times New Roman"/>
                <w:bCs/>
                <w:iCs/>
                <w:sz w:val="24"/>
                <w:szCs w:val="24"/>
                <w:lang w:val="nl-NL"/>
              </w:rPr>
              <w:t xml:space="preserve"> tuy nhiên, khoản 3 Điều 22</w:t>
            </w:r>
            <w:r w:rsidRPr="00D6111F">
              <w:rPr>
                <w:rFonts w:ascii="Times New Roman" w:eastAsia="Times New Roman" w:hAnsi="Times New Roman" w:cs="Times New Roman"/>
                <w:bCs/>
                <w:iCs/>
                <w:sz w:val="24"/>
                <w:szCs w:val="24"/>
                <w:lang w:val="vi-VN"/>
              </w:rPr>
              <w:t xml:space="preserve"> </w:t>
            </w:r>
            <w:r w:rsidRPr="00D6111F">
              <w:rPr>
                <w:rFonts w:ascii="Times New Roman" w:eastAsia="Times New Roman" w:hAnsi="Times New Roman" w:cs="Times New Roman"/>
                <w:bCs/>
                <w:iCs/>
                <w:sz w:val="24"/>
                <w:szCs w:val="24"/>
                <w:lang w:val="nl-NL"/>
              </w:rPr>
              <w:t>Luật Thủ đô</w:t>
            </w:r>
            <w:r w:rsidRPr="00D6111F">
              <w:rPr>
                <w:rFonts w:ascii="Times New Roman" w:eastAsia="Times New Roman" w:hAnsi="Times New Roman" w:cs="Times New Roman"/>
                <w:bCs/>
                <w:iCs/>
                <w:sz w:val="24"/>
                <w:szCs w:val="24"/>
                <w:lang w:val="vi-VN"/>
              </w:rPr>
              <w:t xml:space="preserve"> </w:t>
            </w:r>
            <w:r w:rsidRPr="00D6111F">
              <w:rPr>
                <w:rFonts w:ascii="Times New Roman" w:eastAsia="Times New Roman" w:hAnsi="Times New Roman" w:cs="Times New Roman"/>
                <w:bCs/>
                <w:iCs/>
                <w:sz w:val="24"/>
                <w:szCs w:val="24"/>
                <w:lang w:val="nl-NL"/>
              </w:rPr>
              <w:t>quy định “</w:t>
            </w:r>
            <w:r w:rsidRPr="00D6111F">
              <w:rPr>
                <w:rFonts w:ascii="Times New Roman" w:eastAsia="Times New Roman" w:hAnsi="Times New Roman" w:cs="Times New Roman"/>
                <w:b/>
                <w:i/>
                <w:sz w:val="24"/>
                <w:szCs w:val="24"/>
                <w:lang w:val="nl-NL"/>
              </w:rPr>
              <w:t xml:space="preserve">Cơ sở giáo dục mầm non, giáo dục phổ thông công lập </w:t>
            </w:r>
            <w:r w:rsidRPr="00D6111F">
              <w:rPr>
                <w:rFonts w:ascii="Times New Roman" w:eastAsia="Times New Roman" w:hAnsi="Times New Roman" w:cs="Times New Roman"/>
                <w:bCs/>
                <w:i/>
                <w:sz w:val="24"/>
                <w:szCs w:val="24"/>
                <w:lang w:val="nl-NL"/>
              </w:rPr>
              <w:t>của Thành phố được thực hiện liên kết giáo dục với các cơ sở giáo dục nước ngoài</w:t>
            </w:r>
            <w:r w:rsidRPr="00D6111F">
              <w:rPr>
                <w:rFonts w:ascii="Times New Roman" w:eastAsia="Times New Roman" w:hAnsi="Times New Roman" w:cs="Times New Roman"/>
                <w:bCs/>
                <w:i/>
                <w:sz w:val="24"/>
                <w:szCs w:val="24"/>
                <w:lang w:val="vi-VN"/>
              </w:rPr>
              <w:t>”</w:t>
            </w:r>
            <w:r w:rsidRPr="00D6111F">
              <w:rPr>
                <w:rFonts w:ascii="Times New Roman" w:eastAsia="Times New Roman" w:hAnsi="Times New Roman" w:cs="Times New Roman"/>
                <w:bCs/>
                <w:iCs/>
                <w:sz w:val="24"/>
                <w:szCs w:val="24"/>
                <w:lang w:val="vi-VN"/>
              </w:rPr>
              <w:t xml:space="preserve">, </w:t>
            </w:r>
            <w:r w:rsidRPr="00D6111F">
              <w:rPr>
                <w:rFonts w:ascii="Times New Roman" w:eastAsia="Times New Roman" w:hAnsi="Times New Roman" w:cs="Times New Roman"/>
                <w:bCs/>
                <w:iCs/>
                <w:sz w:val="24"/>
                <w:szCs w:val="24"/>
                <w:lang w:val="nl-NL"/>
              </w:rPr>
              <w:t xml:space="preserve">như vậy, </w:t>
            </w:r>
            <w:r w:rsidRPr="00D6111F">
              <w:rPr>
                <w:rFonts w:ascii="Times New Roman" w:eastAsia="Times New Roman" w:hAnsi="Times New Roman" w:cs="Times New Roman"/>
                <w:bCs/>
                <w:iCs/>
                <w:sz w:val="24"/>
                <w:szCs w:val="24"/>
                <w:lang w:val="vi-VN"/>
              </w:rPr>
              <w:t>việc mở rộng đối tượng áp dụng cho các cơ sở giáo dục mầm non, giáo dục phổ thông tư thục là chưa phù hợp với nội dung được giao tại k</w:t>
            </w:r>
            <w:r w:rsidRPr="00D6111F">
              <w:rPr>
                <w:rFonts w:ascii="Times New Roman" w:eastAsia="Times New Roman" w:hAnsi="Times New Roman" w:cs="Times New Roman"/>
                <w:bCs/>
                <w:iCs/>
                <w:sz w:val="24"/>
                <w:szCs w:val="24"/>
                <w:lang w:val="nl-NL"/>
              </w:rPr>
              <w:t>hoản 3 Điều 22</w:t>
            </w:r>
            <w:r w:rsidRPr="00D6111F">
              <w:rPr>
                <w:rFonts w:ascii="Times New Roman" w:eastAsia="Times New Roman" w:hAnsi="Times New Roman" w:cs="Times New Roman"/>
                <w:bCs/>
                <w:iCs/>
                <w:sz w:val="24"/>
                <w:szCs w:val="24"/>
                <w:lang w:val="vi-VN"/>
              </w:rPr>
              <w:t xml:space="preserve"> </w:t>
            </w:r>
            <w:r w:rsidRPr="00D6111F">
              <w:rPr>
                <w:rFonts w:ascii="Times New Roman" w:eastAsia="Times New Roman" w:hAnsi="Times New Roman" w:cs="Times New Roman"/>
                <w:bCs/>
                <w:iCs/>
                <w:sz w:val="24"/>
                <w:szCs w:val="24"/>
                <w:lang w:val="nl-NL"/>
              </w:rPr>
              <w:t>Luật Thủ đô</w:t>
            </w:r>
            <w:r w:rsidRPr="00D6111F">
              <w:rPr>
                <w:rFonts w:ascii="Times New Roman" w:eastAsia="Times New Roman" w:hAnsi="Times New Roman" w:cs="Times New Roman"/>
                <w:bCs/>
                <w:iCs/>
                <w:sz w:val="24"/>
                <w:szCs w:val="24"/>
                <w:lang w:val="vi-VN"/>
              </w:rPr>
              <w:t xml:space="preserve"> năm 2024.</w:t>
            </w:r>
            <w:r w:rsidRPr="00D6111F">
              <w:rPr>
                <w:rFonts w:ascii="Times New Roman" w:eastAsia="Times New Roman" w:hAnsi="Times New Roman" w:cs="Times New Roman"/>
                <w:bCs/>
                <w:iCs/>
                <w:sz w:val="24"/>
                <w:szCs w:val="24"/>
                <w:lang w:val="nl-NL"/>
              </w:rPr>
              <w:t xml:space="preserve"> Trong khi đó, việc liên kết giáo dục của các </w:t>
            </w:r>
            <w:r w:rsidRPr="00D6111F">
              <w:rPr>
                <w:rFonts w:ascii="Times New Roman" w:eastAsia="Times New Roman" w:hAnsi="Times New Roman" w:cs="Times New Roman"/>
                <w:b/>
                <w:i/>
                <w:sz w:val="24"/>
                <w:szCs w:val="24"/>
                <w:lang w:val="vi-VN"/>
              </w:rPr>
              <w:t>Cơ sở giáo dục mầm non, giáo dục phổ thông tư thục</w:t>
            </w:r>
            <w:r w:rsidRPr="00D6111F">
              <w:rPr>
                <w:rFonts w:ascii="Times New Roman" w:eastAsia="Times New Roman" w:hAnsi="Times New Roman" w:cs="Times New Roman"/>
                <w:bCs/>
                <w:i/>
                <w:sz w:val="24"/>
                <w:szCs w:val="24"/>
                <w:lang w:val="vi-VN"/>
              </w:rPr>
              <w:t xml:space="preserve"> </w:t>
            </w:r>
            <w:r w:rsidRPr="00D6111F">
              <w:rPr>
                <w:rFonts w:ascii="Times New Roman" w:eastAsia="Times New Roman" w:hAnsi="Times New Roman" w:cs="Times New Roman"/>
                <w:bCs/>
                <w:iCs/>
                <w:sz w:val="24"/>
                <w:szCs w:val="24"/>
                <w:lang w:val="vi-VN"/>
              </w:rPr>
              <w:t>Nghị định số 86/2018/NĐ-CP (sửa đổi, bổ sung theo Nghị định số 124/2024/NĐ-CP)</w:t>
            </w:r>
            <w:r w:rsidRPr="00D6111F">
              <w:rPr>
                <w:rFonts w:ascii="Times New Roman" w:eastAsia="Times New Roman" w:hAnsi="Times New Roman" w:cs="Times New Roman"/>
                <w:bCs/>
                <w:iCs/>
                <w:sz w:val="24"/>
                <w:szCs w:val="24"/>
                <w:lang w:val="nl-NL"/>
              </w:rPr>
              <w:t xml:space="preserve"> đã quy định về chương trình giáo dục tích hợp (Mục 1 Chương </w:t>
            </w:r>
            <w:r w:rsidRPr="00D6111F">
              <w:rPr>
                <w:rFonts w:ascii="Times New Roman" w:eastAsia="Times New Roman" w:hAnsi="Times New Roman" w:cs="Times New Roman"/>
                <w:bCs/>
                <w:iCs/>
                <w:sz w:val="24"/>
                <w:szCs w:val="24"/>
                <w:lang w:val="nl-NL"/>
              </w:rPr>
              <w:lastRenderedPageBreak/>
              <w:t>II). D</w:t>
            </w:r>
            <w:r w:rsidRPr="00D6111F">
              <w:rPr>
                <w:rFonts w:ascii="Times New Roman" w:eastAsia="Times New Roman" w:hAnsi="Times New Roman" w:cs="Times New Roman"/>
                <w:bCs/>
                <w:iCs/>
                <w:sz w:val="24"/>
                <w:szCs w:val="24"/>
                <w:lang w:val="vi-VN"/>
              </w:rPr>
              <w:t>o đó, đề nghị cơ qu</w:t>
            </w:r>
            <w:r w:rsidRPr="00D6111F">
              <w:rPr>
                <w:rFonts w:ascii="Times New Roman" w:eastAsia="Times New Roman" w:hAnsi="Times New Roman" w:cs="Times New Roman"/>
                <w:bCs/>
                <w:iCs/>
                <w:sz w:val="24"/>
                <w:szCs w:val="24"/>
                <w:lang w:val="nl-NL"/>
              </w:rPr>
              <w:t>a</w:t>
            </w:r>
            <w:r w:rsidRPr="00D6111F">
              <w:rPr>
                <w:rFonts w:ascii="Times New Roman" w:eastAsia="Times New Roman" w:hAnsi="Times New Roman" w:cs="Times New Roman"/>
                <w:bCs/>
                <w:iCs/>
                <w:sz w:val="24"/>
                <w:szCs w:val="24"/>
                <w:lang w:val="vi-VN"/>
              </w:rPr>
              <w:t xml:space="preserve">n chủ trì soạn thảo nghiên cứu chỉnh lý </w:t>
            </w:r>
            <w:r w:rsidRPr="00D6111F">
              <w:rPr>
                <w:rFonts w:ascii="Times New Roman" w:eastAsia="Times New Roman" w:hAnsi="Times New Roman" w:cs="Times New Roman"/>
                <w:bCs/>
                <w:iCs/>
                <w:sz w:val="24"/>
                <w:szCs w:val="24"/>
                <w:lang w:val="nl-NL"/>
              </w:rPr>
              <w:t>cho phù hợp.</w:t>
            </w:r>
          </w:p>
        </w:tc>
        <w:tc>
          <w:tcPr>
            <w:tcW w:w="2693" w:type="dxa"/>
          </w:tcPr>
          <w:p w:rsidR="00F503C0" w:rsidRPr="00D6111F" w:rsidRDefault="00676C8E" w:rsidP="00F503C0">
            <w:pPr>
              <w:pStyle w:val="NormalWeb"/>
              <w:shd w:val="clear" w:color="auto" w:fill="FFFFFF"/>
              <w:tabs>
                <w:tab w:val="left" w:pos="567"/>
              </w:tabs>
              <w:spacing w:before="0" w:beforeAutospacing="0" w:after="0" w:afterAutospacing="0"/>
              <w:jc w:val="both"/>
              <w:rPr>
                <w:lang w:val="nl-NL"/>
              </w:rPr>
            </w:pPr>
            <w:r w:rsidRPr="00D6111F">
              <w:rPr>
                <w:lang w:val="nl-NL"/>
              </w:rPr>
              <w:lastRenderedPageBreak/>
              <w:t>Bộ GDĐT bảo lưu ý kiến</w:t>
            </w:r>
            <w:r w:rsidR="00F503C0" w:rsidRPr="00D6111F">
              <w:rPr>
                <w:lang w:val="nl-NL"/>
              </w:rPr>
              <w:t xml:space="preserve"> để bảo đảm:</w:t>
            </w:r>
          </w:p>
          <w:p w:rsidR="00F503C0" w:rsidRPr="00D6111F" w:rsidRDefault="00F503C0" w:rsidP="00F503C0">
            <w:pPr>
              <w:pStyle w:val="NormalWeb"/>
              <w:shd w:val="clear" w:color="auto" w:fill="FFFFFF"/>
              <w:tabs>
                <w:tab w:val="left" w:pos="567"/>
              </w:tabs>
              <w:spacing w:before="0" w:beforeAutospacing="0" w:after="0" w:afterAutospacing="0"/>
              <w:jc w:val="both"/>
              <w:rPr>
                <w:shd w:val="clear" w:color="auto" w:fill="FFFFFF"/>
                <w:lang w:val="vi-VN"/>
              </w:rPr>
            </w:pPr>
            <w:r w:rsidRPr="00D6111F">
              <w:rPr>
                <w:lang w:val="vi-VN"/>
              </w:rPr>
              <w:t>- Thống nhất quy trình, thủ tục, nguyên tắc bình đẳng không phân biệt công tư theo quy định tại điểm b khoản 4 Điều 22 Luật Thủ đô “</w:t>
            </w:r>
            <w:r w:rsidRPr="00D6111F">
              <w:rPr>
                <w:shd w:val="clear" w:color="auto" w:fill="FFFFFF"/>
                <w:lang w:val="vi-VN"/>
              </w:rPr>
              <w:t>b</w:t>
            </w:r>
            <w:r w:rsidRPr="00D6111F">
              <w:rPr>
                <w:i/>
                <w:shd w:val="clear" w:color="auto" w:fill="FFFFFF"/>
                <w:lang w:val="vi-VN"/>
              </w:rPr>
              <w:t>) Mức hỗ trợ và lộ trình thực hiện việc hỗ trợ học phí cho học sinh phổ thông và trẻ em mầm non trên địa bàn Thành phố không phân biệt trường công lập, dân lập và tư thục</w:t>
            </w:r>
            <w:r w:rsidRPr="00D6111F">
              <w:rPr>
                <w:shd w:val="clear" w:color="auto" w:fill="FFFFFF"/>
                <w:lang w:val="vi-VN"/>
              </w:rPr>
              <w:t>”.</w:t>
            </w:r>
          </w:p>
          <w:p w:rsidR="00F503C0" w:rsidRPr="00D6111F" w:rsidRDefault="00F503C0" w:rsidP="00F503C0">
            <w:pPr>
              <w:pStyle w:val="NormalWeb"/>
              <w:shd w:val="clear" w:color="auto" w:fill="FFFFFF"/>
              <w:tabs>
                <w:tab w:val="left" w:pos="567"/>
              </w:tabs>
              <w:spacing w:before="0" w:beforeAutospacing="0" w:after="0" w:afterAutospacing="0"/>
              <w:jc w:val="both"/>
              <w:rPr>
                <w:lang w:val="vi-VN"/>
              </w:rPr>
            </w:pPr>
            <w:r w:rsidRPr="00D6111F">
              <w:rPr>
                <w:shd w:val="clear" w:color="auto" w:fill="FFFFFF"/>
                <w:lang w:val="vi-VN"/>
              </w:rPr>
              <w:t>- Phù hợp với quy định tại khoản 1 Điều 9 Nghị định 84/2024/NĐ-CP “</w:t>
            </w:r>
            <w:r w:rsidRPr="00D6111F">
              <w:rPr>
                <w:i/>
                <w:lang w:val="vi-VN"/>
              </w:rPr>
              <w:t xml:space="preserve">Ủy ban nhân dân Thành phố có thẩm quyền:1. Phê duyệt chương trình giáo dục tích hợp thực hiện trong liên kết giáo dục với nước ngoài đối với các cơ sở giáo dục trên địa bàn, bảo đảm tiêu chí, điều kiện, tiêu chuẩn theo quy định của Chính phủ về hợp tác, đầu tư của nước ngoài trong lĩnh vực giáo dục và </w:t>
            </w:r>
            <w:r w:rsidRPr="00D6111F">
              <w:rPr>
                <w:i/>
                <w:lang w:val="vi-VN"/>
              </w:rPr>
              <w:lastRenderedPageBreak/>
              <w:t>hướng dẫn của Bộ Giáo dục và Đào tạo</w:t>
            </w:r>
            <w:r w:rsidRPr="00D6111F">
              <w:rPr>
                <w:lang w:val="vi-VN"/>
              </w:rPr>
              <w:t>.”</w:t>
            </w:r>
          </w:p>
          <w:p w:rsidR="00F00DDE" w:rsidRPr="00D6111F" w:rsidRDefault="00676C8E" w:rsidP="00F503C0">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 </w:t>
            </w:r>
          </w:p>
        </w:tc>
      </w:tr>
      <w:tr w:rsidR="00D77DF1" w:rsidRPr="001927D2" w:rsidTr="00C87783">
        <w:tc>
          <w:tcPr>
            <w:tcW w:w="1413" w:type="dxa"/>
          </w:tcPr>
          <w:p w:rsidR="00D77DF1" w:rsidRPr="00D6111F" w:rsidRDefault="00D77DF1" w:rsidP="00F55364">
            <w:pPr>
              <w:rPr>
                <w:rFonts w:ascii="Times New Roman" w:hAnsi="Times New Roman" w:cs="Times New Roman"/>
                <w:sz w:val="24"/>
                <w:szCs w:val="24"/>
                <w:lang w:val="nl-NL"/>
              </w:rPr>
            </w:pPr>
            <w:r w:rsidRPr="00D6111F">
              <w:rPr>
                <w:rFonts w:ascii="Times New Roman" w:hAnsi="Times New Roman" w:cs="Times New Roman"/>
                <w:sz w:val="24"/>
                <w:szCs w:val="24"/>
                <w:lang w:val="nl-NL"/>
              </w:rPr>
              <w:lastRenderedPageBreak/>
              <w:t>Khoản 1 Điều 2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iCs/>
                <w:sz w:val="24"/>
                <w:szCs w:val="24"/>
                <w:lang w:val="nl-NL"/>
              </w:rPr>
              <w:t>Khoản 1 Điều 2 dự thảo Nghị định quy định “</w:t>
            </w:r>
            <w:r w:rsidRPr="00D6111F">
              <w:rPr>
                <w:rFonts w:ascii="Times New Roman" w:eastAsia="Times New Roman" w:hAnsi="Times New Roman" w:cs="Times New Roman"/>
                <w:bCs/>
                <w:i/>
                <w:iCs/>
                <w:sz w:val="24"/>
                <w:szCs w:val="24"/>
                <w:lang w:val="nl-NL"/>
              </w:rPr>
              <w:t>Cơ sở giáo dục bao gồm: Cơ sở giáo dục công lập chất lượng cao, cơ sở giáo dục mầm non, cơ sở giáo dục phổ thông tổ chức thực hiện liên kết giáo dục, giảng dạy Chương trình giáo dục tích hợp</w:t>
            </w:r>
            <w:r w:rsidRPr="00D6111F">
              <w:rPr>
                <w:rFonts w:ascii="Times New Roman" w:eastAsia="Times New Roman" w:hAnsi="Times New Roman" w:cs="Times New Roman"/>
                <w:bCs/>
                <w:iCs/>
                <w:sz w:val="24"/>
                <w:szCs w:val="24"/>
                <w:lang w:val="nl-NL"/>
              </w:rPr>
              <w:t>”, tuy nhiên, việc quy định như trên là chưa thống nhất với Luật Giáo dục, theo đó Luật này quy định “</w:t>
            </w:r>
            <w:r w:rsidRPr="00D6111F">
              <w:rPr>
                <w:rFonts w:ascii="Times New Roman" w:eastAsia="Times New Roman" w:hAnsi="Times New Roman" w:cs="Times New Roman"/>
                <w:bCs/>
                <w:i/>
                <w:iCs/>
                <w:sz w:val="24"/>
                <w:szCs w:val="24"/>
                <w:lang w:val="nl-NL"/>
              </w:rPr>
              <w:t>Cơ sở giáo dục là tổ chức thực hiện hoạt động giáo dục trong hệ thống giáo dục quốc dân gồm nhà trường và cơ sở giáo dục khác</w:t>
            </w:r>
            <w:r w:rsidRPr="00D6111F">
              <w:rPr>
                <w:rFonts w:ascii="Times New Roman" w:eastAsia="Times New Roman" w:hAnsi="Times New Roman" w:cs="Times New Roman"/>
                <w:bCs/>
                <w:iCs/>
                <w:sz w:val="24"/>
                <w:szCs w:val="24"/>
                <w:lang w:val="nl-NL"/>
              </w:rPr>
              <w:t>” (khoản 12 Điều 5). Bên cạnh đó, Luật Thủ đô quy định “</w:t>
            </w:r>
            <w:r w:rsidRPr="00D6111F">
              <w:rPr>
                <w:rFonts w:ascii="Times New Roman" w:eastAsia="Times New Roman" w:hAnsi="Times New Roman" w:cs="Times New Roman"/>
                <w:bCs/>
                <w:i/>
                <w:iCs/>
                <w:sz w:val="24"/>
                <w:szCs w:val="24"/>
                <w:lang w:val="nl-NL"/>
              </w:rPr>
              <w:t>Cơ sở giáo dục chất lượng cao là cơ sở giáo dục mầm non, cơ sở giáo dục phổ thông đạt chuẩn quốc gia</w:t>
            </w:r>
            <w:r w:rsidRPr="00D6111F">
              <w:rPr>
                <w:rFonts w:ascii="Times New Roman" w:eastAsia="Times New Roman" w:hAnsi="Times New Roman" w:cs="Times New Roman"/>
                <w:bCs/>
                <w:iCs/>
                <w:sz w:val="24"/>
                <w:szCs w:val="24"/>
                <w:lang w:val="nl-NL"/>
              </w:rPr>
              <w:t>…” (khoản 5 Điều 3), như vậy, “cơ sở giáo dục chất lượng cao” không phải là một loại hình cơ sở giáo dục, do đó, đề nghị chỉnh lý nội dung này.</w:t>
            </w:r>
          </w:p>
        </w:tc>
        <w:tc>
          <w:tcPr>
            <w:tcW w:w="2693" w:type="dxa"/>
          </w:tcPr>
          <w:p w:rsidR="00D77DF1" w:rsidRPr="00D6111F" w:rsidRDefault="00676C8E"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Bộ GDĐT tiếp thu và điều chỉnh </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eastAsia="Times New Roman" w:hAnsi="Times New Roman" w:cs="Times New Roman"/>
                <w:bCs/>
                <w:iCs/>
                <w:sz w:val="24"/>
                <w:szCs w:val="24"/>
                <w:lang w:val="nl-NL"/>
              </w:rPr>
              <w:t xml:space="preserve">Khoản 2 Điều 2 dự thảo Nghị định </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iCs/>
                <w:sz w:val="24"/>
                <w:szCs w:val="24"/>
                <w:lang w:val="nl-NL"/>
              </w:rPr>
              <w:t>Khoản 2 Điều 2 dự thảo Nghị định quy định “</w:t>
            </w:r>
            <w:r w:rsidRPr="00D6111F">
              <w:rPr>
                <w:rFonts w:ascii="Times New Roman" w:eastAsia="Times New Roman" w:hAnsi="Times New Roman" w:cs="Times New Roman"/>
                <w:bCs/>
                <w:i/>
                <w:iCs/>
                <w:sz w:val="24"/>
                <w:szCs w:val="24"/>
                <w:lang w:val="nl-NL"/>
              </w:rPr>
              <w:t>Cơ sở giáo dục công lập bao gồm: cơ sở giáo dục mầm non, cơ sở giáo dục phổ thông do nhà nước đầu tư, bảo đảm điều kiện hoạt động và đại diện chủ sở hữu</w:t>
            </w:r>
            <w:r w:rsidRPr="00D6111F">
              <w:rPr>
                <w:rFonts w:ascii="Times New Roman" w:eastAsia="Times New Roman" w:hAnsi="Times New Roman" w:cs="Times New Roman"/>
                <w:bCs/>
                <w:iCs/>
                <w:sz w:val="24"/>
                <w:szCs w:val="24"/>
                <w:lang w:val="nl-NL"/>
              </w:rPr>
              <w:t xml:space="preserve">”, tuy nhiên, Luật Giáo dục đã có quy định về các loại hình nhà trường trong hệ thống giáo dục quốc dân, theo đó bao gồm: </w:t>
            </w:r>
            <w:r w:rsidRPr="00D6111F">
              <w:rPr>
                <w:rFonts w:ascii="Times New Roman" w:eastAsia="Times New Roman" w:hAnsi="Times New Roman" w:cs="Times New Roman"/>
                <w:bCs/>
                <w:i/>
                <w:iCs/>
                <w:sz w:val="24"/>
                <w:szCs w:val="24"/>
                <w:lang w:val="nl-NL"/>
              </w:rPr>
              <w:t xml:space="preserve">Trường công lập do Nhà nước đầu tư, bảo đảm điều kiện hoạt động và đại diện chủ sở hữu; Trường dân lập do cộng đồng dân cư ở cơ sở gồm tổ chức và cá nhân tại thôn, ấp, bản, làng, buôn, phum, sóc, xã, phường, thị </w:t>
            </w:r>
            <w:r w:rsidRPr="00D6111F">
              <w:rPr>
                <w:rFonts w:ascii="Times New Roman" w:eastAsia="Times New Roman" w:hAnsi="Times New Roman" w:cs="Times New Roman"/>
                <w:bCs/>
                <w:i/>
                <w:iCs/>
                <w:sz w:val="24"/>
                <w:szCs w:val="24"/>
                <w:lang w:val="nl-NL"/>
              </w:rPr>
              <w:lastRenderedPageBreak/>
              <w:t xml:space="preserve">trấn đầu tư xây dựng cơ sở vật chất và bảo đảm điều kiện hoạt động </w:t>
            </w:r>
            <w:r w:rsidRPr="00D6111F">
              <w:rPr>
                <w:rFonts w:ascii="Times New Roman" w:eastAsia="Times New Roman" w:hAnsi="Times New Roman" w:cs="Times New Roman"/>
                <w:bCs/>
                <w:iCs/>
                <w:sz w:val="24"/>
                <w:szCs w:val="24"/>
                <w:lang w:val="nl-NL"/>
              </w:rPr>
              <w:t>(điểm a, b khoản 1 Điều 47).</w:t>
            </w:r>
          </w:p>
        </w:tc>
        <w:tc>
          <w:tcPr>
            <w:tcW w:w="2693" w:type="dxa"/>
          </w:tcPr>
          <w:p w:rsidR="00D77DF1" w:rsidRPr="00D6111F" w:rsidRDefault="00676C8E"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 xml:space="preserve">Bộ GDĐT tiếp thu và điều chỉnh </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eastAsia="Times New Roman" w:hAnsi="Times New Roman" w:cs="Times New Roman"/>
                <w:bCs/>
                <w:iCs/>
                <w:sz w:val="24"/>
                <w:szCs w:val="24"/>
                <w:lang w:val="vi-VN"/>
              </w:rPr>
              <w:t>Khoản 4 Điều 2</w:t>
            </w:r>
            <w:r w:rsidRPr="00D6111F">
              <w:rPr>
                <w:rFonts w:ascii="Times New Roman" w:eastAsia="Times New Roman" w:hAnsi="Times New Roman" w:cs="Times New Roman"/>
                <w:bCs/>
                <w:iCs/>
                <w:sz w:val="24"/>
                <w:szCs w:val="24"/>
                <w:lang w:val="nl-NL"/>
              </w:rPr>
              <w:t xml:space="preserve">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iCs/>
                <w:sz w:val="24"/>
                <w:szCs w:val="24"/>
                <w:lang w:val="vi-VN"/>
              </w:rPr>
              <w:t>Khoản 4 Điều 2</w:t>
            </w:r>
            <w:r w:rsidRPr="00D6111F">
              <w:rPr>
                <w:rFonts w:ascii="Times New Roman" w:eastAsia="Times New Roman" w:hAnsi="Times New Roman" w:cs="Times New Roman"/>
                <w:bCs/>
                <w:iCs/>
                <w:sz w:val="24"/>
                <w:szCs w:val="24"/>
                <w:lang w:val="nl-NL"/>
              </w:rPr>
              <w:t xml:space="preserve"> dự thảo Nghị định quy định</w:t>
            </w:r>
            <w:r w:rsidRPr="00D6111F">
              <w:rPr>
                <w:rFonts w:ascii="Times New Roman" w:eastAsia="Times New Roman" w:hAnsi="Times New Roman" w:cs="Times New Roman"/>
                <w:bCs/>
                <w:iCs/>
                <w:sz w:val="24"/>
                <w:szCs w:val="24"/>
                <w:lang w:val="vi-VN"/>
              </w:rPr>
              <w:t xml:space="preserve"> “</w:t>
            </w:r>
            <w:r w:rsidRPr="00D6111F">
              <w:rPr>
                <w:rFonts w:ascii="Times New Roman" w:eastAsia="Times New Roman" w:hAnsi="Times New Roman" w:cs="Times New Roman"/>
                <w:bCs/>
                <w:i/>
                <w:sz w:val="24"/>
                <w:szCs w:val="24"/>
                <w:lang w:val="nl-NL"/>
              </w:rPr>
              <w:t xml:space="preserve">Chương trình giáo dục tích hợp là chương trình giáo dục của Việt Nam được tích hợp với chương trình giáo dục của nước ngoài, bảo đảm mục tiêu của chương trình giáo dục của Việt Nam và </w:t>
            </w:r>
            <w:r w:rsidRPr="00D6111F">
              <w:rPr>
                <w:rFonts w:ascii="Times New Roman" w:eastAsia="Times New Roman" w:hAnsi="Times New Roman" w:cs="Times New Roman"/>
                <w:b/>
                <w:i/>
                <w:sz w:val="24"/>
                <w:szCs w:val="24"/>
                <w:lang w:val="nl-NL"/>
              </w:rPr>
              <w:t>không trùng lặp về nội dung, kiến thức</w:t>
            </w:r>
            <w:r w:rsidRPr="00D6111F">
              <w:rPr>
                <w:rFonts w:ascii="Times New Roman" w:eastAsia="Times New Roman" w:hAnsi="Times New Roman" w:cs="Times New Roman"/>
                <w:bCs/>
                <w:iCs/>
                <w:sz w:val="24"/>
                <w:szCs w:val="24"/>
                <w:lang w:val="vi-VN"/>
              </w:rPr>
              <w:t>”, tuy nhiên, để bảo đảm tính minh bạch, đề nghị cơ quan chủ trì soạn thảo làm rõ việc “không trùng lặp nội dung, kiến thức” ở đây bao gồm những nội dung, kiến thức nào? của chương trình giáo dục nào (Việt Nam hay nước ngoài)…</w:t>
            </w:r>
          </w:p>
        </w:tc>
        <w:tc>
          <w:tcPr>
            <w:tcW w:w="2693" w:type="dxa"/>
          </w:tcPr>
          <w:p w:rsidR="00D77DF1" w:rsidRPr="00D6111F" w:rsidRDefault="00676C8E"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điều chỉnh bổ sung “nội dung</w:t>
            </w:r>
            <w:r w:rsidR="00B31A77" w:rsidRPr="00D6111F">
              <w:rPr>
                <w:rFonts w:ascii="Times New Roman" w:eastAsia="Times New Roman" w:hAnsi="Times New Roman" w:cs="Times New Roman"/>
                <w:sz w:val="24"/>
                <w:szCs w:val="24"/>
                <w:lang w:val="nl-NL"/>
              </w:rPr>
              <w:t xml:space="preserve"> giáo dục</w:t>
            </w:r>
            <w:r w:rsidRPr="00D6111F">
              <w:rPr>
                <w:rFonts w:ascii="Times New Roman" w:eastAsia="Times New Roman" w:hAnsi="Times New Roman" w:cs="Times New Roman"/>
                <w:sz w:val="24"/>
                <w:szCs w:val="24"/>
                <w:lang w:val="nl-NL"/>
              </w:rPr>
              <w:t>”</w:t>
            </w:r>
            <w:r w:rsidR="00B31A77" w:rsidRPr="00D6111F">
              <w:rPr>
                <w:rFonts w:ascii="Times New Roman" w:eastAsia="Times New Roman" w:hAnsi="Times New Roman" w:cs="Times New Roman"/>
                <w:sz w:val="24"/>
                <w:szCs w:val="24"/>
                <w:lang w:val="nl-NL"/>
              </w:rPr>
              <w:t xml:space="preserve"> theo quy định của Chương trình giáo dục phổ thông ban hành kèm theo Thông tư 32/2018/TT-BGDĐT ngày 26/12/2018</w:t>
            </w:r>
          </w:p>
        </w:tc>
      </w:tr>
      <w:tr w:rsidR="00D77DF1" w:rsidRPr="001927D2" w:rsidTr="00C87783">
        <w:tc>
          <w:tcPr>
            <w:tcW w:w="1413" w:type="dxa"/>
          </w:tcPr>
          <w:p w:rsidR="00D77DF1" w:rsidRPr="00D6111F" w:rsidRDefault="00D77DF1" w:rsidP="00F55364">
            <w:pPr>
              <w:rPr>
                <w:rFonts w:ascii="Times New Roman" w:hAnsi="Times New Roman" w:cs="Times New Roman"/>
                <w:sz w:val="24"/>
                <w:szCs w:val="24"/>
                <w:lang w:val="nl-NL"/>
              </w:rPr>
            </w:pPr>
            <w:r w:rsidRPr="00D6111F">
              <w:rPr>
                <w:rFonts w:ascii="Times New Roman" w:hAnsi="Times New Roman" w:cs="Times New Roman"/>
                <w:sz w:val="24"/>
                <w:szCs w:val="24"/>
                <w:lang w:val="nl-NL"/>
              </w:rPr>
              <w:t>Điều 3</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Luật Thủ đô quy định cơ sở giáo dục mầm non, giáo dục phổ thông công lập được thực hiện liên kết giáo dục với các cơ sở giáo dục nước ngoài, đồng thời giao Chính phủ quy định chi tiết điều kiện, trình tự, thủ tục liên kết giáo dục (khoản 3 Điều 22). Tuy nhiên, Luật không giao quy định về các lĩnh vực giáo dục được phép liên kết giáo dục, trong trường hợp cơ quan chủ trì soạn thảo nhận thấy cần quy định nội dung này tại dự thảo Nghị định, thì đề nghị nghiên cứu cân nhắc lồng ghép nội dung này trong quy định về điều kiện thực hiện liên kết giáo dục.</w:t>
            </w:r>
          </w:p>
        </w:tc>
        <w:tc>
          <w:tcPr>
            <w:tcW w:w="2693" w:type="dxa"/>
          </w:tcPr>
          <w:p w:rsidR="00D77DF1" w:rsidRPr="00D6111F" w:rsidRDefault="00676C8E"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Bộ GDĐT tiếp thu và điều chỉnh </w:t>
            </w:r>
            <w:r w:rsidR="00B31A77" w:rsidRPr="00D6111F">
              <w:rPr>
                <w:rFonts w:ascii="Times New Roman" w:eastAsia="Times New Roman" w:hAnsi="Times New Roman" w:cs="Times New Roman"/>
                <w:sz w:val="24"/>
                <w:szCs w:val="24"/>
                <w:lang w:val="nl-NL"/>
              </w:rPr>
              <w:t>bỏ nội dung này</w:t>
            </w:r>
          </w:p>
        </w:tc>
      </w:tr>
      <w:tr w:rsidR="00D77DF1" w:rsidRPr="001927D2" w:rsidTr="00C87783">
        <w:tc>
          <w:tcPr>
            <w:tcW w:w="1413" w:type="dxa"/>
          </w:tcPr>
          <w:p w:rsidR="00D77DF1" w:rsidRPr="00D6111F" w:rsidRDefault="00D77DF1" w:rsidP="00F55364">
            <w:pPr>
              <w:rPr>
                <w:rFonts w:ascii="Times New Roman" w:hAnsi="Times New Roman" w:cs="Times New Roman"/>
                <w:sz w:val="24"/>
                <w:szCs w:val="24"/>
                <w:lang w:val="nl-NL"/>
              </w:rPr>
            </w:pPr>
            <w:r w:rsidRPr="00D6111F">
              <w:rPr>
                <w:rFonts w:ascii="Times New Roman" w:hAnsi="Times New Roman" w:cs="Times New Roman"/>
                <w:sz w:val="24"/>
                <w:szCs w:val="24"/>
                <w:lang w:val="nl-NL"/>
              </w:rPr>
              <w:t>Điều 4, 5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sz w:val="24"/>
                <w:szCs w:val="24"/>
                <w:lang w:val="nl-NL"/>
              </w:rPr>
              <w:t xml:space="preserve">Điều 4, 5 dự thảo Nghị định quy định về bảo đảm, kiểm định chất lượng giáo dục, tài chính trong liên kết giáo dục với nước ngoài, tuy nhiên, Bộ Tư pháp nhận thấy nội dung của 02 điều này đang quy định chung chung, theo hướng thực hiện theo quy </w:t>
            </w:r>
            <w:r w:rsidRPr="00D6111F">
              <w:rPr>
                <w:rFonts w:ascii="Times New Roman" w:eastAsia="Times New Roman" w:hAnsi="Times New Roman" w:cs="Times New Roman"/>
                <w:bCs/>
                <w:sz w:val="24"/>
                <w:szCs w:val="24"/>
                <w:lang w:val="nl-NL"/>
              </w:rPr>
              <w:lastRenderedPageBreak/>
              <w:t>định pháp luật hiện hành. Do đó, đề nghị cơ quan chủ trì soạn thảo cân nhắc về việc quy định nội dung này.</w:t>
            </w:r>
          </w:p>
        </w:tc>
        <w:tc>
          <w:tcPr>
            <w:tcW w:w="2693" w:type="dxa"/>
          </w:tcPr>
          <w:p w:rsidR="00D77DF1" w:rsidRPr="00D6111F" w:rsidRDefault="00676C8E"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 xml:space="preserve">Bộ GDĐT </w:t>
            </w:r>
            <w:r w:rsidR="00B31A77" w:rsidRPr="00D6111F">
              <w:rPr>
                <w:rFonts w:ascii="Times New Roman" w:eastAsia="Times New Roman" w:hAnsi="Times New Roman" w:cs="Times New Roman"/>
                <w:sz w:val="24"/>
                <w:szCs w:val="24"/>
                <w:lang w:val="nl-NL"/>
              </w:rPr>
              <w:t>bảo lưu ý kiến theo quy định của Nghị định 86/2018/NĐ-CP</w:t>
            </w:r>
            <w:r w:rsidRPr="00D6111F">
              <w:rPr>
                <w:rFonts w:ascii="Times New Roman" w:eastAsia="Times New Roman" w:hAnsi="Times New Roman" w:cs="Times New Roman"/>
                <w:sz w:val="24"/>
                <w:szCs w:val="24"/>
                <w:lang w:val="nl-NL"/>
              </w:rPr>
              <w:t xml:space="preserve"> </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Khoản 1 Điều 4 dự thảo Nghị định </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iCs/>
                <w:sz w:val="24"/>
                <w:szCs w:val="24"/>
                <w:lang w:val="vi-VN"/>
              </w:rPr>
              <w:t>Khoản 1 Điều 4 dự thảo Nghị định quy định “</w:t>
            </w:r>
            <w:r w:rsidRPr="00D6111F">
              <w:rPr>
                <w:rFonts w:ascii="Times New Roman" w:eastAsia="Times New Roman" w:hAnsi="Times New Roman" w:cs="Times New Roman"/>
                <w:b/>
                <w:i/>
                <w:sz w:val="24"/>
                <w:szCs w:val="24"/>
                <w:lang w:val="nl-NL"/>
              </w:rPr>
              <w:t>có ít nhất 30%</w:t>
            </w:r>
            <w:r w:rsidRPr="00D6111F">
              <w:rPr>
                <w:rFonts w:ascii="Times New Roman" w:eastAsia="Times New Roman" w:hAnsi="Times New Roman" w:cs="Times New Roman"/>
                <w:bCs/>
                <w:i/>
                <w:sz w:val="24"/>
                <w:szCs w:val="24"/>
                <w:lang w:val="nl-NL"/>
              </w:rPr>
              <w:t xml:space="preserve"> nhà giáo có trình độ cao hơn trình độ chuẩn được đào tạo quy định đối với cấp học</w:t>
            </w:r>
            <w:r w:rsidRPr="00D6111F">
              <w:rPr>
                <w:rFonts w:ascii="Times New Roman" w:eastAsia="Times New Roman" w:hAnsi="Times New Roman" w:cs="Times New Roman"/>
                <w:bCs/>
                <w:iCs/>
                <w:sz w:val="24"/>
                <w:szCs w:val="24"/>
                <w:lang w:val="vi-VN"/>
              </w:rPr>
              <w:t>”, đề nghị cơ quan chủ trì soạn thảo thuyết minh về cơ sở của việc quy định các nội dung nêu trên, bên cạnh đó đề nghị cân nhắc sự cần thiết, tính khả thi của quy định này, đặc biệt đối với việc áp dụng tại các cơ sở giáo dục mầm non.</w:t>
            </w:r>
          </w:p>
        </w:tc>
        <w:tc>
          <w:tcPr>
            <w:tcW w:w="2693" w:type="dxa"/>
          </w:tcPr>
          <w:p w:rsidR="00D77DF1" w:rsidRPr="00D6111F" w:rsidRDefault="00C8778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Bộ GDĐT tiếp thu </w:t>
            </w:r>
            <w:r w:rsidR="00B31A77" w:rsidRPr="00D6111F">
              <w:rPr>
                <w:rFonts w:ascii="Times New Roman" w:eastAsia="Times New Roman" w:hAnsi="Times New Roman" w:cs="Times New Roman"/>
                <w:sz w:val="24"/>
                <w:szCs w:val="24"/>
                <w:lang w:val="nl-NL"/>
              </w:rPr>
              <w:t>và điều chỉnh 1/3 số giáo viên để bảo đảm chất lượng giáo dục căn cứ theo thực tế triển khai dạy học</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khoản 1 Điều 3; khoản 2 Điều 6</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Để đảm bảo bao quát, đề nghị cơ quan chủ trì soạn thảo bổ sung một số đối tượng áp dụng của dự thảo Nghị định, ví dụ: Tổ chức, cá nhân nước ngoài, tổ chức quốc tế (khoản 1 Điều 3); cơ sở giáo dục nước ngoài (khoản 2 Điều 6)</w:t>
            </w:r>
          </w:p>
        </w:tc>
        <w:tc>
          <w:tcPr>
            <w:tcW w:w="2693" w:type="dxa"/>
          </w:tcPr>
          <w:p w:rsidR="00D77DF1" w:rsidRPr="00D6111F" w:rsidRDefault="00C8778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điều chỉnh cập nhật theo quy định của Nghị định 124/2024/NĐ-CP</w:t>
            </w:r>
            <w:r w:rsidR="00B31A77" w:rsidRPr="00D6111F">
              <w:rPr>
                <w:rFonts w:ascii="Times New Roman" w:eastAsia="Times New Roman" w:hAnsi="Times New Roman" w:cs="Times New Roman"/>
                <w:sz w:val="24"/>
                <w:szCs w:val="24"/>
                <w:lang w:val="nl-NL"/>
              </w:rPr>
              <w:t xml:space="preserve"> ngày 05/10/2024</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Điểm a Khoản 1 Điều 6</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iCs/>
                <w:spacing w:val="-2"/>
                <w:sz w:val="24"/>
                <w:szCs w:val="24"/>
                <w:lang w:val="nl-NL"/>
              </w:rPr>
            </w:pPr>
            <w:r w:rsidRPr="00D6111F">
              <w:rPr>
                <w:rFonts w:ascii="Times New Roman" w:eastAsia="Times New Roman" w:hAnsi="Times New Roman" w:cs="Times New Roman"/>
                <w:bCs/>
                <w:sz w:val="24"/>
                <w:szCs w:val="24"/>
                <w:lang w:val="nl-NL"/>
              </w:rPr>
              <w:t>Điểm a khoản 1 Điều 6 quy định “</w:t>
            </w:r>
            <w:r w:rsidRPr="00D6111F">
              <w:rPr>
                <w:rFonts w:ascii="Times New Roman" w:eastAsia="Times New Roman" w:hAnsi="Times New Roman" w:cs="Times New Roman"/>
                <w:bCs/>
                <w:i/>
                <w:sz w:val="24"/>
                <w:szCs w:val="24"/>
                <w:lang w:val="nl-NL"/>
              </w:rPr>
              <w:t>Cơ sở giáo dục công lập chất lượng cao</w:t>
            </w:r>
            <w:r w:rsidRPr="00D6111F">
              <w:rPr>
                <w:rStyle w:val="FootnoteReference"/>
                <w:rFonts w:ascii="Times New Roman" w:eastAsia="Times New Roman" w:hAnsi="Times New Roman" w:cs="Times New Roman"/>
                <w:bCs/>
                <w:i/>
                <w:sz w:val="24"/>
                <w:szCs w:val="24"/>
              </w:rPr>
              <w:footnoteReference w:id="1"/>
            </w:r>
            <w:r w:rsidRPr="00D6111F">
              <w:rPr>
                <w:rFonts w:ascii="Times New Roman" w:eastAsia="Times New Roman" w:hAnsi="Times New Roman" w:cs="Times New Roman"/>
                <w:bCs/>
                <w:i/>
                <w:sz w:val="24"/>
                <w:szCs w:val="24"/>
                <w:lang w:val="nl-NL"/>
              </w:rPr>
              <w:t xml:space="preserve"> đáp ứng các tiêu chí do </w:t>
            </w:r>
            <w:r w:rsidRPr="00D6111F">
              <w:rPr>
                <w:rFonts w:ascii="Times New Roman" w:eastAsia="Times New Roman" w:hAnsi="Times New Roman" w:cs="Times New Roman"/>
                <w:b/>
                <w:bCs/>
                <w:i/>
                <w:sz w:val="24"/>
                <w:szCs w:val="24"/>
                <w:lang w:val="nl-NL"/>
              </w:rPr>
              <w:t>Ủy ban nhân dân thành phố Hà Nội</w:t>
            </w:r>
            <w:r w:rsidRPr="00D6111F">
              <w:rPr>
                <w:rFonts w:ascii="Times New Roman" w:eastAsia="Times New Roman" w:hAnsi="Times New Roman" w:cs="Times New Roman"/>
                <w:bCs/>
                <w:i/>
                <w:sz w:val="24"/>
                <w:szCs w:val="24"/>
                <w:lang w:val="nl-NL"/>
              </w:rPr>
              <w:t xml:space="preserve"> quy định”,</w:t>
            </w:r>
            <w:r w:rsidRPr="00D6111F">
              <w:rPr>
                <w:rFonts w:ascii="Times New Roman" w:eastAsia="Times New Roman" w:hAnsi="Times New Roman" w:cs="Times New Roman"/>
                <w:bCs/>
                <w:sz w:val="24"/>
                <w:szCs w:val="24"/>
                <w:lang w:val="nl-NL"/>
              </w:rPr>
              <w:t xml:space="preserve"> khoản 5 Điều 22 Luật Thủ đô giao </w:t>
            </w:r>
            <w:r w:rsidRPr="00D6111F">
              <w:rPr>
                <w:rFonts w:ascii="Times New Roman" w:eastAsia="Times New Roman" w:hAnsi="Times New Roman" w:cs="Times New Roman"/>
                <w:bCs/>
                <w:iCs/>
                <w:spacing w:val="-2"/>
                <w:sz w:val="24"/>
                <w:szCs w:val="24"/>
                <w:lang w:val="vi-VN"/>
              </w:rPr>
              <w:t xml:space="preserve">Ủy ban nhân dân Thành phố Hà Nội </w:t>
            </w:r>
            <w:r w:rsidRPr="00D6111F">
              <w:rPr>
                <w:rFonts w:ascii="Times New Roman" w:eastAsia="Times New Roman" w:hAnsi="Times New Roman" w:cs="Times New Roman"/>
                <w:bCs/>
                <w:iCs/>
                <w:spacing w:val="-2"/>
                <w:sz w:val="24"/>
                <w:szCs w:val="24"/>
                <w:lang w:val="nl-NL"/>
              </w:rPr>
              <w:t xml:space="preserve">quy định các tiêu chí về cơ sở vật chất đối với cơ sở giáo dục chất lượng cao và trình tự, thủ tục công nhận cơ sở giáo dục chất lượng cao. Theo quy định này thì các cơ sở giáo dục công lập chất lượng cao đương nhiên được thực hiện liên kết giáo dục và không cần thêm các điều kiện quy định tại Điều 7 và Điều 8, tuy nhiên, liên kết giáo dục là việc hợp tác giữa cơ sở giáo </w:t>
            </w:r>
            <w:r w:rsidRPr="00D6111F">
              <w:rPr>
                <w:rFonts w:ascii="Times New Roman" w:eastAsia="Times New Roman" w:hAnsi="Times New Roman" w:cs="Times New Roman"/>
                <w:bCs/>
                <w:iCs/>
                <w:spacing w:val="-2"/>
                <w:sz w:val="24"/>
                <w:szCs w:val="24"/>
                <w:lang w:val="nl-NL"/>
              </w:rPr>
              <w:lastRenderedPageBreak/>
              <w:t>dục trong nước với cơ sở giáo dục nước ngoài để thực hiện Chương trình giáo dục tích hợp, do đó, tiêu chuẩn của cơ sở giáo dục chất lượng cao và điều kiện để liên kết giáo dục là có thể không giống nhau. Đồng thời Khoản 3 Điều 5 Luật Thủ đô giao UBND Thành phố Hà Nội quy định các tiêu chí về cơ sở vật chất đối với cơ sở giáo dục chất lượng cao. Tuy nhiên, việc quy định như trên có thể dẫn đến cách hiểu UBND thành phố Hà Nội sẽ quy định tiêu chí để các cơ sở giáo dục công lập chất lượng cao thực hiện liên kết giáo dục. Vì vậy, đề nghị cơ quan chủ trì soạn thảo nghiên cứu quy định cụ thể nội dung này.</w:t>
            </w:r>
          </w:p>
        </w:tc>
        <w:tc>
          <w:tcPr>
            <w:tcW w:w="2693" w:type="dxa"/>
          </w:tcPr>
          <w:p w:rsidR="00D77DF1" w:rsidRPr="00D6111F" w:rsidRDefault="00C8778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Bộ GDĐT tiếp thu và điều chỉnh</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Điều 7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sz w:val="24"/>
                <w:szCs w:val="24"/>
                <w:lang w:val="nl-NL"/>
              </w:rPr>
              <w:t xml:space="preserve">Khoản 1, 2 Điều 7 dự thảo Nghị định quy định về điều kiện của cơ sở vật chất đối với cơ sở giáo dục mầm non, cơ sở giáo dục phổ thông công lập khi thực hiện liên kết giáo dục, tuy nhiên, tại các điểm a, b khoản 1, 2 và 3 Điều này quy định như sau: </w:t>
            </w:r>
            <w:r w:rsidRPr="00D6111F">
              <w:rPr>
                <w:rFonts w:ascii="Times New Roman" w:eastAsia="Times New Roman" w:hAnsi="Times New Roman" w:cs="Times New Roman"/>
                <w:bCs/>
                <w:i/>
                <w:sz w:val="24"/>
                <w:szCs w:val="24"/>
                <w:lang w:val="nl-NL"/>
              </w:rPr>
              <w:t xml:space="preserve">a) Cơ sở vật chất bảo đảm tiêu chuẩn cơ sở vật chất tối thiểu mức độ 1 và thiết bị dạy học tối thiểu </w:t>
            </w:r>
            <w:r w:rsidRPr="00D6111F">
              <w:rPr>
                <w:rFonts w:ascii="Times New Roman" w:eastAsia="Times New Roman" w:hAnsi="Times New Roman" w:cs="Times New Roman"/>
                <w:b/>
                <w:bCs/>
                <w:i/>
                <w:sz w:val="24"/>
                <w:szCs w:val="24"/>
                <w:lang w:val="nl-NL"/>
              </w:rPr>
              <w:t>theo quy định của Bộ Giáo dục và Đào tạo</w:t>
            </w:r>
            <w:r w:rsidRPr="00D6111F">
              <w:rPr>
                <w:rFonts w:ascii="Times New Roman" w:eastAsia="Times New Roman" w:hAnsi="Times New Roman" w:cs="Times New Roman"/>
                <w:bCs/>
                <w:i/>
                <w:sz w:val="24"/>
                <w:szCs w:val="24"/>
                <w:lang w:val="nl-NL"/>
              </w:rPr>
              <w:t xml:space="preserve">; b) Cơ sở vật chất và thiết bị dạy học đáp ứng yêu cầu của Chương trình giáo dục tích hợp </w:t>
            </w:r>
            <w:r w:rsidRPr="00D6111F">
              <w:rPr>
                <w:rFonts w:ascii="Times New Roman" w:eastAsia="Times New Roman" w:hAnsi="Times New Roman" w:cs="Times New Roman"/>
                <w:b/>
                <w:bCs/>
                <w:i/>
                <w:sz w:val="24"/>
                <w:szCs w:val="24"/>
                <w:lang w:val="nl-NL"/>
              </w:rPr>
              <w:t>theo quy định của Ủy ban nhân dân thành phố Hà Nội</w:t>
            </w:r>
            <w:r w:rsidRPr="00D6111F">
              <w:rPr>
                <w:rFonts w:ascii="Times New Roman" w:eastAsia="Times New Roman" w:hAnsi="Times New Roman" w:cs="Times New Roman"/>
                <w:bCs/>
                <w:sz w:val="24"/>
                <w:szCs w:val="24"/>
                <w:lang w:val="nl-NL"/>
              </w:rPr>
              <w:t xml:space="preserve">. Tuy nhiên, Luật Thủ đô giao Chính phủ quy định chi tiết điều kiện giảng dạy chương trình giáo dục tích hợp, theo đó, điều kiện giảng dạy bao gồm các yêu cầu về cơ sở vật chất, nguồn nhân lực (người dạy, người học)…, trong khi đó, điểm a khoản 5 Điều 22 Luật Thủ đô cũng giao Ủy ban nhân dân </w:t>
            </w:r>
            <w:r w:rsidRPr="00D6111F">
              <w:rPr>
                <w:rFonts w:ascii="Times New Roman" w:eastAsia="Times New Roman" w:hAnsi="Times New Roman" w:cs="Times New Roman"/>
                <w:bCs/>
                <w:sz w:val="24"/>
                <w:szCs w:val="24"/>
                <w:lang w:val="nl-NL"/>
              </w:rPr>
              <w:lastRenderedPageBreak/>
              <w:t xml:space="preserve">quy định </w:t>
            </w:r>
            <w:r w:rsidRPr="00D6111F">
              <w:rPr>
                <w:rFonts w:ascii="Times New Roman" w:eastAsia="Times New Roman" w:hAnsi="Times New Roman" w:cs="Times New Roman"/>
                <w:bCs/>
                <w:i/>
                <w:sz w:val="24"/>
                <w:szCs w:val="24"/>
                <w:lang w:val="nl-NL"/>
              </w:rPr>
              <w:t>các tiêu chí về cơ sở vật chất, đội ngũ cán bộ quản lý, giáo viên, chương trình giảng dạy, phương pháp giảng dạy và dịch vụ giáo dục của cơ sở giáo dục chất lượng cao</w:t>
            </w:r>
            <w:r w:rsidRPr="00D6111F">
              <w:rPr>
                <w:rFonts w:ascii="Times New Roman" w:eastAsia="Times New Roman" w:hAnsi="Times New Roman" w:cs="Times New Roman"/>
                <w:bCs/>
                <w:sz w:val="24"/>
                <w:szCs w:val="24"/>
                <w:lang w:val="nl-NL"/>
              </w:rPr>
              <w:t>. Việc quy định như trên dẫn đến cách hiểu Bộ Giáo dục và Đào tạo/</w:t>
            </w:r>
            <w:r w:rsidRPr="00D6111F">
              <w:rPr>
                <w:rFonts w:ascii="Times New Roman" w:hAnsi="Times New Roman" w:cs="Times New Roman"/>
                <w:sz w:val="24"/>
                <w:szCs w:val="24"/>
                <w:lang w:val="nl-NL"/>
              </w:rPr>
              <w:t xml:space="preserve"> </w:t>
            </w:r>
            <w:r w:rsidRPr="00D6111F">
              <w:rPr>
                <w:rFonts w:ascii="Times New Roman" w:eastAsia="Times New Roman" w:hAnsi="Times New Roman" w:cs="Times New Roman"/>
                <w:bCs/>
                <w:sz w:val="24"/>
                <w:szCs w:val="24"/>
                <w:lang w:val="nl-NL"/>
              </w:rPr>
              <w:t xml:space="preserve">Ủy ban nhân dân thành phố Hà Nội sẽ quy định tiêu chuẩn cơ sở vật chất và thiết bị dạy học để thực hiện giáo dục tích hợp đối với cơ sở giáo dục mầm non, cơ sở giáo dục phổ thông khi thực hiện liên kết giáo dục. </w:t>
            </w:r>
            <w:r w:rsidRPr="00D6111F">
              <w:rPr>
                <w:rFonts w:ascii="Times New Roman" w:eastAsia="Times New Roman" w:hAnsi="Times New Roman" w:cs="Times New Roman"/>
                <w:bCs/>
                <w:iCs/>
                <w:spacing w:val="-2"/>
                <w:sz w:val="24"/>
                <w:szCs w:val="24"/>
                <w:lang w:val="nl-NL"/>
              </w:rPr>
              <w:t xml:space="preserve">Khoản 2 Điều 11 Luật Ban hành văn bản quy phạm pháp luật quy định: </w:t>
            </w:r>
            <w:r w:rsidRPr="00D6111F">
              <w:rPr>
                <w:rFonts w:ascii="Times New Roman" w:eastAsia="Times New Roman" w:hAnsi="Times New Roman" w:cs="Times New Roman"/>
                <w:bCs/>
                <w:i/>
                <w:iCs/>
                <w:spacing w:val="-2"/>
                <w:sz w:val="24"/>
                <w:szCs w:val="24"/>
                <w:lang w:val="nl-NL"/>
              </w:rPr>
              <w:t>Cơ quan được giao ban hành văn bản quy định chi tiết không được ủy quyền tiếp</w:t>
            </w:r>
            <w:r w:rsidRPr="00D6111F">
              <w:rPr>
                <w:rFonts w:ascii="Times New Roman" w:eastAsia="Times New Roman" w:hAnsi="Times New Roman" w:cs="Times New Roman"/>
                <w:bCs/>
                <w:iCs/>
                <w:spacing w:val="-2"/>
                <w:sz w:val="24"/>
                <w:szCs w:val="24"/>
                <w:lang w:val="nl-NL"/>
              </w:rPr>
              <w:t>. Do đó, đề nghị cơ quan chủ trì soạn thảo nghiên cứu chỉnh lý nội dung này.</w:t>
            </w:r>
          </w:p>
        </w:tc>
        <w:tc>
          <w:tcPr>
            <w:tcW w:w="2693" w:type="dxa"/>
          </w:tcPr>
          <w:p w:rsidR="00C87783" w:rsidRPr="00D6111F" w:rsidRDefault="00C87783" w:rsidP="00C87783">
            <w:pPr>
              <w:jc w:val="both"/>
              <w:rPr>
                <w:rFonts w:ascii="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 xml:space="preserve">Bộ GDĐT tiếp thu </w:t>
            </w:r>
            <w:r w:rsidRPr="00D6111F">
              <w:rPr>
                <w:rFonts w:ascii="Times New Roman" w:hAnsi="Times New Roman" w:cs="Times New Roman"/>
                <w:sz w:val="24"/>
                <w:szCs w:val="24"/>
                <w:lang w:val="nl-NL"/>
              </w:rPr>
              <w:t>ý kiến góp ý của Bộ Tư pháp, VPCP là: “thiết bị dạy học tối thiểu theo quy định của Bộ Giáo dục và Đào tạo” tại Điểm a Khoản 1 Điều 7 không hợp lý vì đây là các tiêu chuẩn tối thiểu cơ sở giáo dục phải tuân thủ và thực hiện để được hoạt động giảng dạy trong nhà trường, không cần thiết quy định vì đã được quy định khi cơ sở giáo dục hoạt động giáo dục.” Điều này cũng phù hợp với quy định tại Nghị định 125/2024/NĐ-CP quy định điều kiện hoạt động của cơ sở giáo dục mầm non, phổ thông.</w:t>
            </w:r>
          </w:p>
          <w:p w:rsidR="00C87783" w:rsidRPr="00D6111F" w:rsidRDefault="00C87783" w:rsidP="00C87783">
            <w:pPr>
              <w:jc w:val="both"/>
              <w:rPr>
                <w:rFonts w:ascii="Times New Roman" w:hAnsi="Times New Roman" w:cs="Times New Roman"/>
                <w:spacing w:val="-4"/>
                <w:sz w:val="24"/>
                <w:szCs w:val="24"/>
                <w:lang w:val="nl-NL"/>
              </w:rPr>
            </w:pPr>
            <w:r w:rsidRPr="00D6111F">
              <w:rPr>
                <w:rFonts w:ascii="Times New Roman" w:hAnsi="Times New Roman" w:cs="Times New Roman"/>
                <w:spacing w:val="-4"/>
                <w:sz w:val="24"/>
                <w:szCs w:val="24"/>
                <w:lang w:val="nl-NL"/>
              </w:rPr>
              <w:t xml:space="preserve">Thêm vào đó, Chương trình liên kết rất đa dạng và có đặc thù khác nhau, dẫn đến sẽ có yêu cầu về TB đặc thù khác nhau. Khi mà chưa có chương trình liên kết cụ thể được phê duyệt thì không có căn cứ để </w:t>
            </w:r>
            <w:r w:rsidRPr="00D6111F">
              <w:rPr>
                <w:rFonts w:ascii="Times New Roman" w:hAnsi="Times New Roman" w:cs="Times New Roman"/>
                <w:spacing w:val="-4"/>
                <w:sz w:val="24"/>
                <w:szCs w:val="24"/>
                <w:lang w:val="nl-NL"/>
              </w:rPr>
              <w:lastRenderedPageBreak/>
              <w:t xml:space="preserve">nghiên cứu, ban hành điều kiện về danh mục Thiết bị. </w:t>
            </w:r>
          </w:p>
          <w:p w:rsidR="00F83986" w:rsidRDefault="00C87783" w:rsidP="00C87783">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 Do vậy, Bộ GDĐT tiếp thu và bỏ nội dung quy định điều kiện “thiết bị dạy học tối thiểu theo quy định của Bộ Giáo dục và Đào tạo</w:t>
            </w:r>
            <w:r w:rsidR="00F83986">
              <w:rPr>
                <w:rFonts w:ascii="Times New Roman" w:hAnsi="Times New Roman" w:cs="Times New Roman"/>
                <w:sz w:val="24"/>
                <w:szCs w:val="24"/>
                <w:lang w:val="nl-NL"/>
              </w:rPr>
              <w:t>.</w:t>
            </w:r>
          </w:p>
          <w:p w:rsidR="00C87783" w:rsidRPr="00D6111F" w:rsidRDefault="00C87783" w:rsidP="00C87783">
            <w:pPr>
              <w:jc w:val="both"/>
              <w:rPr>
                <w:rFonts w:ascii="Times New Roman" w:hAnsi="Times New Roman" w:cs="Times New Roman"/>
                <w:sz w:val="24"/>
                <w:szCs w:val="24"/>
                <w:lang w:val="nl-NL"/>
              </w:rPr>
            </w:pPr>
            <w:r w:rsidRPr="00D6111F">
              <w:rPr>
                <w:rFonts w:ascii="Times New Roman" w:hAnsi="Times New Roman" w:cs="Times New Roman"/>
                <w:spacing w:val="-4"/>
                <w:sz w:val="24"/>
                <w:szCs w:val="24"/>
                <w:lang w:val="nl-NL"/>
              </w:rPr>
              <w:t>Tiếp thu</w:t>
            </w:r>
            <w:r w:rsidRPr="00D6111F">
              <w:rPr>
                <w:rFonts w:ascii="Times New Roman" w:hAnsi="Times New Roman" w:cs="Times New Roman"/>
                <w:sz w:val="24"/>
                <w:szCs w:val="24"/>
                <w:lang w:val="nl-NL"/>
              </w:rPr>
              <w:t xml:space="preserve"> ý kiến góp ý của Bộ Tư pháp, VPCP là Luật Thủ đô (1) giao Ủy ban nhân dân quy định </w:t>
            </w:r>
            <w:r w:rsidRPr="00D6111F">
              <w:rPr>
                <w:rFonts w:ascii="Times New Roman" w:hAnsi="Times New Roman" w:cs="Times New Roman"/>
                <w:i/>
                <w:sz w:val="24"/>
                <w:szCs w:val="24"/>
                <w:lang w:val="nl-NL"/>
              </w:rPr>
              <w:t xml:space="preserve">các tiêu chí về cơ sở vật chất, đội ngũ cán bộ quản lý, giáo viên, chương trình giảng dạy, phương pháp giảng dạy và dịch vụ giáo dục </w:t>
            </w:r>
            <w:r w:rsidRPr="00D6111F">
              <w:rPr>
                <w:rFonts w:ascii="Times New Roman" w:hAnsi="Times New Roman" w:cs="Times New Roman"/>
                <w:i/>
                <w:sz w:val="24"/>
                <w:szCs w:val="24"/>
                <w:u w:val="single"/>
                <w:lang w:val="nl-NL"/>
              </w:rPr>
              <w:t>của cơ sở giáo dục chất lượng cao</w:t>
            </w:r>
            <w:r w:rsidRPr="00D6111F">
              <w:rPr>
                <w:rFonts w:ascii="Times New Roman" w:hAnsi="Times New Roman" w:cs="Times New Roman"/>
                <w:sz w:val="24"/>
                <w:szCs w:val="24"/>
                <w:u w:val="single"/>
                <w:lang w:val="nl-NL"/>
              </w:rPr>
              <w:t>.</w:t>
            </w:r>
            <w:r w:rsidRPr="00D6111F">
              <w:rPr>
                <w:rFonts w:ascii="Times New Roman" w:hAnsi="Times New Roman" w:cs="Times New Roman"/>
                <w:sz w:val="24"/>
                <w:szCs w:val="24"/>
                <w:lang w:val="nl-NL"/>
              </w:rPr>
              <w:t xml:space="preserve"> (2) Luật Thủ đô giao Chính phủ quy định chi tiết điều kiện giảng dạy chương trình giáo dục tích hợp. </w:t>
            </w:r>
          </w:p>
          <w:p w:rsidR="00C87783" w:rsidRPr="00D6111F" w:rsidRDefault="00C87783" w:rsidP="00C87783">
            <w:pPr>
              <w:jc w:val="both"/>
              <w:rPr>
                <w:rFonts w:ascii="Times New Roman" w:hAnsi="Times New Roman" w:cs="Times New Roman"/>
                <w:sz w:val="24"/>
                <w:szCs w:val="24"/>
                <w:shd w:val="clear" w:color="auto" w:fill="FFFFFF"/>
                <w:lang w:val="nl-NL"/>
              </w:rPr>
            </w:pPr>
            <w:r w:rsidRPr="00D6111F">
              <w:rPr>
                <w:rFonts w:ascii="Times New Roman" w:hAnsi="Times New Roman" w:cs="Times New Roman"/>
                <w:sz w:val="24"/>
                <w:szCs w:val="24"/>
                <w:lang w:val="nl-NL"/>
              </w:rPr>
              <w:t xml:space="preserve">Bộ GDĐT tiếp thu và bỏ nội dung </w:t>
            </w:r>
            <w:r w:rsidRPr="00D6111F">
              <w:rPr>
                <w:rFonts w:ascii="Times New Roman" w:hAnsi="Times New Roman" w:cs="Times New Roman"/>
                <w:i/>
                <w:sz w:val="24"/>
                <w:szCs w:val="24"/>
                <w:lang w:val="nl-NL"/>
              </w:rPr>
              <w:t xml:space="preserve">UBND thành phố Hà Nội quy định CSVC và TBDH đáp ứng yêu cầu thực hiện Chương trình giáo dục tích hợp </w:t>
            </w:r>
            <w:r w:rsidRPr="00D6111F">
              <w:rPr>
                <w:rFonts w:ascii="Times New Roman" w:hAnsi="Times New Roman" w:cs="Times New Roman"/>
                <w:sz w:val="24"/>
                <w:szCs w:val="24"/>
                <w:lang w:val="nl-NL"/>
              </w:rPr>
              <w:t>tại điều kiện về CSVC.</w:t>
            </w:r>
            <w:r w:rsidRPr="00D6111F">
              <w:rPr>
                <w:rFonts w:ascii="Times New Roman" w:hAnsi="Times New Roman" w:cs="Times New Roman"/>
                <w:spacing w:val="-4"/>
                <w:sz w:val="24"/>
                <w:szCs w:val="24"/>
                <w:lang w:val="nl-NL"/>
              </w:rPr>
              <w:t xml:space="preserve"> </w:t>
            </w:r>
          </w:p>
          <w:p w:rsidR="00C87783" w:rsidRPr="00D6111F" w:rsidRDefault="00C87783" w:rsidP="00C87783">
            <w:pPr>
              <w:jc w:val="both"/>
              <w:rPr>
                <w:rFonts w:ascii="Times New Roman" w:hAnsi="Times New Roman" w:cs="Times New Roman"/>
                <w:sz w:val="24"/>
                <w:szCs w:val="24"/>
                <w:lang w:val="nl-NL"/>
              </w:rPr>
            </w:pPr>
            <w:r w:rsidRPr="00D6111F">
              <w:rPr>
                <w:rFonts w:ascii="Times New Roman" w:hAnsi="Times New Roman" w:cs="Times New Roman"/>
                <w:sz w:val="24"/>
                <w:szCs w:val="24"/>
                <w:shd w:val="clear" w:color="auto" w:fill="FFFFFF"/>
                <w:lang w:val="nl-NL"/>
              </w:rPr>
              <w:t>3. Đối với quy định: “</w:t>
            </w:r>
            <w:r w:rsidRPr="00D6111F">
              <w:rPr>
                <w:rFonts w:ascii="Times New Roman" w:hAnsi="Times New Roman" w:cs="Times New Roman"/>
                <w:sz w:val="24"/>
                <w:szCs w:val="24"/>
                <w:lang w:val="nl-NL"/>
              </w:rPr>
              <w:t xml:space="preserve">Cơ sở vật chất bảo đảm tiêu chuẩn cơ sở vật chất tối thiểu mức độ 1”. Bộ GDĐT tiếp thu, diễn đạt lại để tránh hiểu nhầm mức độ 1 là mức độ tối thiểu. </w:t>
            </w:r>
          </w:p>
          <w:p w:rsidR="00D77DF1" w:rsidRPr="00D6111F" w:rsidRDefault="00C87783" w:rsidP="00C87783">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Dự thảo đề xuất sửa lại như sau: “Cơ sở giáo dục mầm non, cơ sở giáo dục phổ thông thực hiện liên kết giáo dục, giảng dạy chương trình tích hợp phải bảo đảm các điều kiện sau: Cơ sở vật chất bảo đảm tiêu chuẩn cơ sở vật chất ít nhất ở mức độ 1 theo quy định của Bộ Giáo dục và Đào tạo; </w:t>
            </w:r>
          </w:p>
        </w:tc>
      </w:tr>
      <w:tr w:rsidR="00D77DF1" w:rsidRPr="00D6111F"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lastRenderedPageBreak/>
              <w:t>Điều 8</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iCs/>
                <w:sz w:val="24"/>
                <w:szCs w:val="24"/>
                <w:lang w:val="vi-VN"/>
              </w:rPr>
            </w:pPr>
            <w:r w:rsidRPr="00D6111F">
              <w:rPr>
                <w:rFonts w:ascii="Times New Roman" w:eastAsia="Times New Roman" w:hAnsi="Times New Roman" w:cs="Times New Roman"/>
                <w:bCs/>
                <w:iCs/>
                <w:sz w:val="24"/>
                <w:szCs w:val="24"/>
                <w:lang w:val="nl-NL"/>
              </w:rPr>
              <w:t xml:space="preserve">- </w:t>
            </w:r>
            <w:r w:rsidRPr="00D6111F">
              <w:rPr>
                <w:rFonts w:ascii="Times New Roman" w:eastAsia="Times New Roman" w:hAnsi="Times New Roman" w:cs="Times New Roman"/>
                <w:bCs/>
                <w:iCs/>
                <w:sz w:val="24"/>
                <w:szCs w:val="24"/>
                <w:lang w:val="vi-VN"/>
              </w:rPr>
              <w:t>Điều 8 dự thảo Nghị định quy định về “</w:t>
            </w:r>
            <w:r w:rsidRPr="00D6111F">
              <w:rPr>
                <w:rFonts w:ascii="Times New Roman" w:eastAsia="Times New Roman" w:hAnsi="Times New Roman" w:cs="Times New Roman"/>
                <w:bCs/>
                <w:i/>
                <w:sz w:val="24"/>
                <w:szCs w:val="24"/>
                <w:lang w:val="vi-VN"/>
              </w:rPr>
              <w:t xml:space="preserve">điều kiện về đội ngũ </w:t>
            </w:r>
            <w:r w:rsidRPr="00D6111F">
              <w:rPr>
                <w:rFonts w:ascii="Times New Roman" w:eastAsia="Times New Roman" w:hAnsi="Times New Roman" w:cs="Times New Roman"/>
                <w:b/>
                <w:i/>
                <w:sz w:val="24"/>
                <w:szCs w:val="24"/>
                <w:lang w:val="vi-VN"/>
              </w:rPr>
              <w:t>cán bộ</w:t>
            </w:r>
            <w:r w:rsidRPr="00D6111F">
              <w:rPr>
                <w:rFonts w:ascii="Times New Roman" w:eastAsia="Times New Roman" w:hAnsi="Times New Roman" w:cs="Times New Roman"/>
                <w:bCs/>
                <w:i/>
                <w:sz w:val="24"/>
                <w:szCs w:val="24"/>
                <w:lang w:val="vi-VN"/>
              </w:rPr>
              <w:t xml:space="preserve">, giáo viên, </w:t>
            </w:r>
            <w:r w:rsidRPr="00D6111F">
              <w:rPr>
                <w:rFonts w:ascii="Times New Roman" w:eastAsia="Times New Roman" w:hAnsi="Times New Roman" w:cs="Times New Roman"/>
                <w:b/>
                <w:i/>
                <w:sz w:val="24"/>
                <w:szCs w:val="24"/>
                <w:lang w:val="vi-VN"/>
              </w:rPr>
              <w:t>nhân viên</w:t>
            </w:r>
            <w:r w:rsidRPr="00D6111F">
              <w:rPr>
                <w:rFonts w:ascii="Times New Roman" w:eastAsia="Times New Roman" w:hAnsi="Times New Roman" w:cs="Times New Roman"/>
                <w:bCs/>
                <w:iCs/>
                <w:sz w:val="24"/>
                <w:szCs w:val="24"/>
                <w:lang w:val="vi-VN"/>
              </w:rPr>
              <w:t>”, tuy nhiên, nội dung điều khoản mới chỉ quy định điều kiện đối với nhà giáo, chưa quy định về điều kiện của cán bộ, nh</w:t>
            </w:r>
            <w:r w:rsidRPr="00D6111F">
              <w:rPr>
                <w:rFonts w:ascii="Times New Roman" w:eastAsia="Times New Roman" w:hAnsi="Times New Roman" w:cs="Times New Roman"/>
                <w:bCs/>
                <w:iCs/>
                <w:sz w:val="24"/>
                <w:szCs w:val="24"/>
                <w:lang w:val="nl-NL"/>
              </w:rPr>
              <w:t>â</w:t>
            </w:r>
            <w:r w:rsidRPr="00D6111F">
              <w:rPr>
                <w:rFonts w:ascii="Times New Roman" w:eastAsia="Times New Roman" w:hAnsi="Times New Roman" w:cs="Times New Roman"/>
                <w:bCs/>
                <w:iCs/>
                <w:sz w:val="24"/>
                <w:szCs w:val="24"/>
                <w:lang w:val="vi-VN"/>
              </w:rPr>
              <w:t xml:space="preserve">n viên. Do đó, đề nghị cơ quan chủ trì soạn thảo nghiên cứu bổ sung các quy định đối với những đối tượng này. </w:t>
            </w:r>
          </w:p>
          <w:p w:rsidR="00D77DF1" w:rsidRPr="00D6111F" w:rsidRDefault="00D77DF1" w:rsidP="00F55364">
            <w:pPr>
              <w:tabs>
                <w:tab w:val="left" w:pos="1276"/>
              </w:tabs>
              <w:jc w:val="both"/>
              <w:rPr>
                <w:rFonts w:ascii="Times New Roman" w:eastAsia="Times New Roman" w:hAnsi="Times New Roman" w:cs="Times New Roman"/>
                <w:bCs/>
                <w:sz w:val="24"/>
                <w:szCs w:val="24"/>
              </w:rPr>
            </w:pPr>
            <w:r w:rsidRPr="00D6111F">
              <w:rPr>
                <w:rFonts w:ascii="Times New Roman" w:eastAsia="Times New Roman" w:hAnsi="Times New Roman" w:cs="Times New Roman"/>
                <w:bCs/>
                <w:sz w:val="24"/>
                <w:szCs w:val="24"/>
                <w:lang w:val="vi-VN"/>
              </w:rPr>
              <w:t>- c)</w:t>
            </w:r>
            <w:r w:rsidRPr="00D6111F">
              <w:rPr>
                <w:rFonts w:ascii="Times New Roman" w:eastAsia="Times New Roman" w:hAnsi="Times New Roman" w:cs="Times New Roman"/>
                <w:bCs/>
                <w:sz w:val="24"/>
                <w:szCs w:val="24"/>
                <w:lang w:val="vi-VN"/>
              </w:rPr>
              <w:tab/>
              <w:t xml:space="preserve">Điều 8 dự thảo Nghị định quy định về điều kiện đội ngũ cán bộ, giáo viên, nhân viên, tuy nhiên, một số nội dung được quy định tại điều này đang không phù hợp với tên gọi của điều, ví dụ: về chế độ làm việc (khoản 2), chế độ, chính sách tiền lương (khoản 3), việc tuyển dụng, đào tạo… </w:t>
            </w:r>
            <w:r w:rsidRPr="00D6111F">
              <w:rPr>
                <w:rFonts w:ascii="Times New Roman" w:eastAsia="Times New Roman" w:hAnsi="Times New Roman" w:cs="Times New Roman"/>
                <w:bCs/>
                <w:sz w:val="24"/>
                <w:szCs w:val="24"/>
              </w:rPr>
              <w:t>(khoản 4), việc ký hợp đồng (khoản 5)</w:t>
            </w:r>
          </w:p>
        </w:tc>
        <w:tc>
          <w:tcPr>
            <w:tcW w:w="2693" w:type="dxa"/>
          </w:tcPr>
          <w:p w:rsidR="00D77DF1" w:rsidRPr="00D6111F" w:rsidRDefault="00C8778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Bộ GDĐT tiếp thu và điều chỉnh </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Khoản 1 Điều 9</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iCs/>
                <w:sz w:val="24"/>
                <w:szCs w:val="24"/>
                <w:lang w:val="nl-NL"/>
              </w:rPr>
            </w:pPr>
            <w:r w:rsidRPr="00D6111F">
              <w:rPr>
                <w:rFonts w:ascii="Times New Roman" w:eastAsia="Times New Roman" w:hAnsi="Times New Roman" w:cs="Times New Roman"/>
                <w:bCs/>
                <w:iCs/>
                <w:sz w:val="24"/>
                <w:szCs w:val="24"/>
                <w:lang w:val="nl-NL"/>
              </w:rPr>
              <w:t xml:space="preserve">- </w:t>
            </w:r>
            <w:r w:rsidRPr="00D6111F">
              <w:rPr>
                <w:rFonts w:ascii="Times New Roman" w:eastAsia="Times New Roman" w:hAnsi="Times New Roman" w:cs="Times New Roman"/>
                <w:bCs/>
                <w:iCs/>
                <w:sz w:val="24"/>
                <w:szCs w:val="24"/>
                <w:lang w:val="vi-VN"/>
              </w:rPr>
              <w:t xml:space="preserve">Đối với quy định về trình độ ngoại ngữ của </w:t>
            </w:r>
            <w:r w:rsidRPr="00D6111F">
              <w:rPr>
                <w:rFonts w:ascii="Times New Roman" w:eastAsia="Times New Roman" w:hAnsi="Times New Roman" w:cs="Times New Roman"/>
                <w:bCs/>
                <w:sz w:val="24"/>
                <w:szCs w:val="24"/>
                <w:lang w:val="nl-NL"/>
              </w:rPr>
              <w:t>nhà giáo trực tiếp dạy các môn học trong Chương trình giáo dục tích hợp</w:t>
            </w:r>
            <w:r w:rsidRPr="00D6111F">
              <w:rPr>
                <w:rFonts w:ascii="Times New Roman" w:eastAsia="Times New Roman" w:hAnsi="Times New Roman" w:cs="Times New Roman"/>
                <w:bCs/>
                <w:i/>
                <w:iCs/>
                <w:sz w:val="24"/>
                <w:szCs w:val="24"/>
                <w:lang w:val="nl-NL"/>
              </w:rPr>
              <w:t xml:space="preserve"> </w:t>
            </w:r>
            <w:r w:rsidRPr="00D6111F">
              <w:rPr>
                <w:rFonts w:ascii="Times New Roman" w:eastAsia="Times New Roman" w:hAnsi="Times New Roman" w:cs="Times New Roman"/>
                <w:bCs/>
                <w:iCs/>
                <w:sz w:val="24"/>
                <w:szCs w:val="24"/>
                <w:lang w:val="vi-VN"/>
              </w:rPr>
              <w:t>“</w:t>
            </w:r>
            <w:r w:rsidRPr="00D6111F">
              <w:rPr>
                <w:rFonts w:ascii="Times New Roman" w:eastAsia="Times New Roman" w:hAnsi="Times New Roman" w:cs="Times New Roman"/>
                <w:b/>
                <w:i/>
                <w:sz w:val="24"/>
                <w:szCs w:val="24"/>
                <w:lang w:val="nl-NL"/>
              </w:rPr>
              <w:t>phải bảo đảm đáp ứng năng lực ngoại ngữ theo yêu cầu của chương trình tích hợp và</w:t>
            </w:r>
            <w:r w:rsidRPr="00D6111F">
              <w:rPr>
                <w:rFonts w:ascii="Times New Roman" w:eastAsia="Times New Roman" w:hAnsi="Times New Roman" w:cs="Times New Roman"/>
                <w:bCs/>
                <w:i/>
                <w:sz w:val="24"/>
                <w:szCs w:val="24"/>
                <w:lang w:val="nl-NL"/>
              </w:rPr>
              <w:t xml:space="preserve"> </w:t>
            </w:r>
            <w:r w:rsidRPr="00D6111F">
              <w:rPr>
                <w:rFonts w:ascii="Times New Roman" w:eastAsia="Times New Roman" w:hAnsi="Times New Roman" w:cs="Times New Roman"/>
                <w:b/>
                <w:i/>
                <w:sz w:val="24"/>
                <w:szCs w:val="24"/>
                <w:lang w:val="nl-NL"/>
              </w:rPr>
              <w:t>không thấp hơn Bậc 5</w:t>
            </w:r>
            <w:r w:rsidRPr="00D6111F">
              <w:rPr>
                <w:rFonts w:ascii="Times New Roman" w:eastAsia="Times New Roman" w:hAnsi="Times New Roman" w:cs="Times New Roman"/>
                <w:bCs/>
                <w:i/>
                <w:sz w:val="24"/>
                <w:szCs w:val="24"/>
                <w:lang w:val="nl-NL"/>
              </w:rPr>
              <w:t xml:space="preserve"> theo Khung năng lực ngoại ngữ 6 bậc dùng cho Việt Nam</w:t>
            </w:r>
            <w:r w:rsidRPr="00D6111F">
              <w:rPr>
                <w:rFonts w:ascii="Times New Roman" w:eastAsia="Times New Roman" w:hAnsi="Times New Roman" w:cs="Times New Roman"/>
                <w:bCs/>
                <w:iCs/>
                <w:sz w:val="24"/>
                <w:szCs w:val="24"/>
                <w:lang w:val="vi-VN"/>
              </w:rPr>
              <w:t xml:space="preserve">…”, </w:t>
            </w:r>
            <w:r w:rsidRPr="00D6111F">
              <w:rPr>
                <w:rFonts w:ascii="Times New Roman" w:eastAsia="Times New Roman" w:hAnsi="Times New Roman" w:cs="Times New Roman"/>
                <w:bCs/>
                <w:iCs/>
                <w:sz w:val="24"/>
                <w:szCs w:val="24"/>
                <w:lang w:val="nl-NL"/>
              </w:rPr>
              <w:t>tuy nhiên, hiện nay năng lực ngoại ngữ bậc 5 cũng tương đương với yêu cầu về năng lực ngoại ngữ đối với người dạy môn ngoại ngữ</w:t>
            </w:r>
            <w:r w:rsidRPr="00D6111F">
              <w:rPr>
                <w:rFonts w:ascii="Times New Roman" w:eastAsia="Times New Roman" w:hAnsi="Times New Roman" w:cs="Times New Roman"/>
                <w:bCs/>
                <w:iCs/>
                <w:sz w:val="24"/>
                <w:szCs w:val="24"/>
                <w:vertAlign w:val="superscript"/>
              </w:rPr>
              <w:footnoteReference w:id="2"/>
            </w:r>
            <w:r w:rsidRPr="00D6111F">
              <w:rPr>
                <w:rFonts w:ascii="Times New Roman" w:eastAsia="Times New Roman" w:hAnsi="Times New Roman" w:cs="Times New Roman"/>
                <w:bCs/>
                <w:iCs/>
                <w:sz w:val="24"/>
                <w:szCs w:val="24"/>
                <w:lang w:val="nl-NL"/>
              </w:rPr>
              <w:t xml:space="preserve"> của các trung tâm ngoại ngữ. Bên cạnh đó, việc dạy các môn học chuyên môn (như Toán học, các môn khoa học, công nghệ…) bằng ngoại ngữ </w:t>
            </w:r>
            <w:r w:rsidRPr="00D6111F">
              <w:rPr>
                <w:rFonts w:ascii="Times New Roman" w:eastAsia="Times New Roman" w:hAnsi="Times New Roman" w:cs="Times New Roman"/>
                <w:bCs/>
                <w:iCs/>
                <w:sz w:val="24"/>
                <w:szCs w:val="24"/>
                <w:lang w:val="nl-NL"/>
              </w:rPr>
              <w:lastRenderedPageBreak/>
              <w:t xml:space="preserve">không chỉ yêu cầu khả năng ngoại ngữ mà còn cần kiến thức chuyên sâu và khả năng truyền đạt nội dung chuyên môn, chuyên ngành một cách chính xác. Do đó, yêu cầu về ngoại ngữ đối với người dạy các môn học chuyên môn, chuyên ngành cần được xem xét bảo đảm phù hợp với đặc điểm của từng cấp học, môn học. </w:t>
            </w:r>
          </w:p>
          <w:p w:rsidR="00D77DF1" w:rsidRPr="00D6111F" w:rsidRDefault="00D77DF1" w:rsidP="00F55364">
            <w:pPr>
              <w:jc w:val="both"/>
              <w:rPr>
                <w:rFonts w:ascii="Times New Roman" w:eastAsia="Times New Roman" w:hAnsi="Times New Roman" w:cs="Times New Roman"/>
                <w:bCs/>
                <w:iCs/>
                <w:sz w:val="24"/>
                <w:szCs w:val="24"/>
                <w:lang w:val="nl-NL"/>
              </w:rPr>
            </w:pPr>
            <w:r w:rsidRPr="00D6111F">
              <w:rPr>
                <w:rFonts w:ascii="Times New Roman" w:eastAsia="Times New Roman" w:hAnsi="Times New Roman" w:cs="Times New Roman"/>
                <w:bCs/>
                <w:iCs/>
                <w:sz w:val="24"/>
                <w:szCs w:val="24"/>
                <w:lang w:val="nl-NL"/>
              </w:rPr>
              <w:t>- Liên quan đến việc người nước ngoài dạy học tại Việt Nam Chính phủ đã ban hành một số văn bản quy phạm pháp luật liên quan đến nội dung này như: Nghị định số 11/2016/NĐ-CP ngày 3/12/2016 quy định chi tiết thi hành một số điều của Bộ luật Lao động về lao động người nước ngoài làm việc tại Việt Nam, đồng thời, tại Nghị định số 86/2018/NĐ-CP (sửa đổi, bổ sung theo Nghị định số 124/2024/NĐ-CP) cũng quy định “</w:t>
            </w:r>
            <w:r w:rsidRPr="00D6111F">
              <w:rPr>
                <w:rFonts w:ascii="Times New Roman" w:eastAsia="Times New Roman" w:hAnsi="Times New Roman" w:cs="Times New Roman"/>
                <w:bCs/>
                <w:i/>
                <w:iCs/>
                <w:sz w:val="24"/>
                <w:szCs w:val="24"/>
                <w:lang w:val="nl-NL"/>
              </w:rPr>
              <w:t xml:space="preserve">Giáo viên nước ngoài giảng dạy chương trình giáo dục tích hợp phải có trình độ đại học phù hợp với chuyên môn giảng dạy và </w:t>
            </w:r>
            <w:r w:rsidRPr="00D6111F">
              <w:rPr>
                <w:rFonts w:ascii="Times New Roman" w:eastAsia="Times New Roman" w:hAnsi="Times New Roman" w:cs="Times New Roman"/>
                <w:b/>
                <w:bCs/>
                <w:i/>
                <w:iCs/>
                <w:sz w:val="24"/>
                <w:szCs w:val="24"/>
                <w:lang w:val="nl-NL"/>
              </w:rPr>
              <w:t>chứng chỉ nghiệp vụ sư phạm hoặc tương đương</w:t>
            </w:r>
            <w:r w:rsidRPr="00D6111F">
              <w:rPr>
                <w:rFonts w:ascii="Times New Roman" w:eastAsia="Times New Roman" w:hAnsi="Times New Roman" w:cs="Times New Roman"/>
                <w:bCs/>
                <w:iCs/>
                <w:sz w:val="24"/>
                <w:szCs w:val="24"/>
                <w:lang w:val="nl-NL"/>
              </w:rPr>
              <w:t xml:space="preserve">”… </w:t>
            </w:r>
          </w:p>
          <w:p w:rsidR="00D77DF1" w:rsidRPr="00D6111F" w:rsidRDefault="00D77DF1" w:rsidP="00F55364">
            <w:pPr>
              <w:jc w:val="both"/>
              <w:rPr>
                <w:rFonts w:ascii="Times New Roman" w:eastAsia="Times New Roman" w:hAnsi="Times New Roman" w:cs="Times New Roman"/>
                <w:bCs/>
                <w:iCs/>
                <w:sz w:val="24"/>
                <w:szCs w:val="24"/>
                <w:lang w:val="nl-NL"/>
              </w:rPr>
            </w:pPr>
            <w:r w:rsidRPr="00D6111F">
              <w:rPr>
                <w:rFonts w:ascii="Times New Roman" w:eastAsia="Times New Roman" w:hAnsi="Times New Roman" w:cs="Times New Roman"/>
                <w:bCs/>
                <w:iCs/>
                <w:sz w:val="24"/>
                <w:szCs w:val="24"/>
                <w:lang w:val="nl-NL"/>
              </w:rPr>
              <w:t>- Việc quy định “</w:t>
            </w:r>
            <w:r w:rsidRPr="00D6111F">
              <w:rPr>
                <w:rFonts w:ascii="Times New Roman" w:eastAsia="Times New Roman" w:hAnsi="Times New Roman" w:cs="Times New Roman"/>
                <w:bCs/>
                <w:i/>
                <w:iCs/>
                <w:sz w:val="24"/>
                <w:szCs w:val="24"/>
                <w:lang w:val="nl-NL"/>
              </w:rPr>
              <w:t>phải bảo đảm đáp ứng năng lực ngoại ngữ, tin học để dạy học</w:t>
            </w:r>
            <w:r w:rsidRPr="00D6111F">
              <w:rPr>
                <w:rFonts w:ascii="Times New Roman" w:eastAsia="Times New Roman" w:hAnsi="Times New Roman" w:cs="Times New Roman"/>
                <w:bCs/>
                <w:iCs/>
                <w:sz w:val="24"/>
                <w:szCs w:val="24"/>
                <w:lang w:val="nl-NL"/>
              </w:rPr>
              <w:t>” là còn chung chung, đề nghị làm rõ “ngoại ngữ” được yêu cầu trong trường hợp này có phải là ngôn ngữ sử dụng giảng dạy hay không? Bên cạnh đó, để bảo đảm tính khả thi, đề nghị xác định cụ thể yêu cầu về ngoại ngữ và tin học, việc quy định như tại dự thảo còn chung chung, có thể dẫn đến khó khăn khi triển khai thực tế.</w:t>
            </w:r>
          </w:p>
        </w:tc>
        <w:tc>
          <w:tcPr>
            <w:tcW w:w="2693" w:type="dxa"/>
          </w:tcPr>
          <w:p w:rsidR="00D77DF1" w:rsidRPr="00D6111F" w:rsidRDefault="00C8778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 xml:space="preserve">Bộ GDĐT tiếp thu và điều chỉnh </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lastRenderedPageBreak/>
              <w:t>Điều 10, 12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vi-VN"/>
              </w:rPr>
            </w:pPr>
            <w:r w:rsidRPr="00D6111F">
              <w:rPr>
                <w:rFonts w:ascii="Times New Roman" w:eastAsia="Times New Roman" w:hAnsi="Times New Roman" w:cs="Times New Roman"/>
                <w:bCs/>
                <w:iCs/>
                <w:sz w:val="24"/>
                <w:szCs w:val="24"/>
                <w:lang w:val="vi-VN"/>
              </w:rPr>
              <w:t>Điểm a khoản 2 Điều 10 dự thảo Nghị định quy định “</w:t>
            </w:r>
            <w:r w:rsidRPr="00D6111F">
              <w:rPr>
                <w:rFonts w:ascii="Times New Roman" w:eastAsia="Times New Roman" w:hAnsi="Times New Roman" w:cs="Times New Roman"/>
                <w:bCs/>
                <w:i/>
                <w:iCs/>
                <w:sz w:val="24"/>
                <w:szCs w:val="24"/>
                <w:lang w:val="vi-VN"/>
              </w:rPr>
              <w:t>các bên liên kết gửi 01 bộ hồ sơ</w:t>
            </w:r>
            <w:r w:rsidRPr="00D6111F">
              <w:rPr>
                <w:rFonts w:ascii="Times New Roman" w:eastAsia="Times New Roman" w:hAnsi="Times New Roman" w:cs="Times New Roman"/>
                <w:bCs/>
                <w:iCs/>
                <w:sz w:val="24"/>
                <w:szCs w:val="24"/>
                <w:lang w:val="vi-VN"/>
              </w:rPr>
              <w:t>”</w:t>
            </w:r>
            <w:r w:rsidRPr="00D6111F">
              <w:rPr>
                <w:rFonts w:ascii="Times New Roman" w:eastAsia="Times New Roman" w:hAnsi="Times New Roman" w:cs="Times New Roman"/>
                <w:bCs/>
                <w:iCs/>
                <w:sz w:val="24"/>
                <w:szCs w:val="24"/>
                <w:lang w:val="nl-NL"/>
              </w:rPr>
              <w:t xml:space="preserve"> và điểm a khoản 2 Điều 12 dự thảo Nghị định quy định </w:t>
            </w:r>
            <w:r w:rsidRPr="00D6111F">
              <w:rPr>
                <w:rFonts w:ascii="Times New Roman" w:eastAsia="Times New Roman" w:hAnsi="Times New Roman" w:cs="Times New Roman"/>
                <w:bCs/>
                <w:i/>
                <w:iCs/>
                <w:sz w:val="24"/>
                <w:szCs w:val="24"/>
                <w:lang w:val="nl-NL"/>
              </w:rPr>
              <w:t>các bên liên kết</w:t>
            </w:r>
            <w:r w:rsidRPr="00D6111F">
              <w:rPr>
                <w:rFonts w:ascii="Times New Roman" w:eastAsia="Times New Roman" w:hAnsi="Times New Roman" w:cs="Times New Roman"/>
                <w:bCs/>
                <w:iCs/>
                <w:sz w:val="24"/>
                <w:szCs w:val="24"/>
                <w:lang w:val="vi-VN"/>
              </w:rPr>
              <w:t>, tuy nhiên, đề nghị làm rõ “các bên liên kết” trong trường hợp này là mỗi bên gửi 01 bộ hồ sơ, hay chỉ 01 bộ hồ sơ chung cho liên kết</w:t>
            </w:r>
            <w:r w:rsidRPr="00D6111F">
              <w:rPr>
                <w:rFonts w:ascii="Times New Roman" w:eastAsia="Times New Roman" w:hAnsi="Times New Roman" w:cs="Times New Roman"/>
                <w:bCs/>
                <w:iCs/>
                <w:sz w:val="24"/>
                <w:szCs w:val="24"/>
                <w:lang w:val="nl-NL"/>
              </w:rPr>
              <w:t xml:space="preserve"> giáo dục</w:t>
            </w:r>
            <w:r w:rsidRPr="00D6111F">
              <w:rPr>
                <w:rFonts w:ascii="Times New Roman" w:eastAsia="Times New Roman" w:hAnsi="Times New Roman" w:cs="Times New Roman"/>
                <w:bCs/>
                <w:iCs/>
                <w:sz w:val="24"/>
                <w:szCs w:val="24"/>
                <w:lang w:val="vi-VN"/>
              </w:rPr>
              <w:t>. Bộ Tư pháp nhận thấy, để bảo đảm nhất quán về đầu mối liên hệ trong quá trình giải quyết TTHC, cũng như phục vụ việc kiểm tra các nội dung (cơ sở vật chất, giáo viên…) trong quá trình thẩm định hồ sơ, đề nghị cân nhắc xác định cơ sở giáo dục tại Việt Nam (cơ sở giáo dục mầm non, giáo dục phổ thông công lập trên địa bàn Thành phố Hà Nội) khi thực hiện liên kết giáo dục sẽ đại diện cho các bên liên kết giáo dục để thực hiện việc nộp hồ sơ phê duyệt liên kết giáo dục.</w:t>
            </w:r>
          </w:p>
        </w:tc>
        <w:tc>
          <w:tcPr>
            <w:tcW w:w="2693" w:type="dxa"/>
          </w:tcPr>
          <w:p w:rsidR="00D77DF1" w:rsidRPr="00D6111F" w:rsidRDefault="00C8778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điều chỉnh</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Điều 11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jc w:val="both"/>
              <w:rPr>
                <w:rFonts w:ascii="Times New Roman" w:eastAsia="Times New Roman" w:hAnsi="Times New Roman" w:cs="Times New Roman"/>
                <w:bCs/>
                <w:iCs/>
                <w:sz w:val="24"/>
                <w:szCs w:val="24"/>
                <w:lang w:val="vi-VN"/>
              </w:rPr>
            </w:pPr>
            <w:r w:rsidRPr="00D6111F">
              <w:rPr>
                <w:rFonts w:ascii="Times New Roman" w:eastAsia="Times New Roman" w:hAnsi="Times New Roman" w:cs="Times New Roman"/>
                <w:bCs/>
                <w:iCs/>
                <w:sz w:val="24"/>
                <w:szCs w:val="24"/>
                <w:lang w:val="vi-VN"/>
              </w:rPr>
              <w:t>Điều 11 dự thảo Nghị định quy định về thời hạn liên kết giáo dục là 05 năm và được gia hạn, mỗi lần gia hạn không quá 05 năm, tuy nhiên, đề nghị cơ quan chủ trì soạn thảo cân nhắc về việc xác định thời hạn nêu trên vì những lý do sau:</w:t>
            </w:r>
          </w:p>
          <w:p w:rsidR="00D77DF1" w:rsidRPr="00D6111F" w:rsidRDefault="00D77DF1" w:rsidP="00F55364">
            <w:pPr>
              <w:jc w:val="both"/>
              <w:rPr>
                <w:rFonts w:ascii="Times New Roman" w:eastAsia="Times New Roman" w:hAnsi="Times New Roman" w:cs="Times New Roman"/>
                <w:bCs/>
                <w:iCs/>
                <w:spacing w:val="-4"/>
                <w:sz w:val="24"/>
                <w:szCs w:val="24"/>
                <w:lang w:val="vi-VN"/>
              </w:rPr>
            </w:pPr>
            <w:r w:rsidRPr="00D6111F">
              <w:rPr>
                <w:rFonts w:ascii="Times New Roman" w:eastAsia="Times New Roman" w:hAnsi="Times New Roman" w:cs="Times New Roman"/>
                <w:bCs/>
                <w:i/>
                <w:iCs/>
                <w:spacing w:val="-4"/>
                <w:sz w:val="24"/>
                <w:szCs w:val="24"/>
                <w:lang w:val="vi-VN"/>
              </w:rPr>
              <w:t>Thứ nhất</w:t>
            </w:r>
            <w:r w:rsidRPr="00D6111F">
              <w:rPr>
                <w:rFonts w:ascii="Times New Roman" w:eastAsia="Times New Roman" w:hAnsi="Times New Roman" w:cs="Times New Roman"/>
                <w:bCs/>
                <w:iCs/>
                <w:spacing w:val="-4"/>
                <w:sz w:val="24"/>
                <w:szCs w:val="24"/>
                <w:lang w:val="vi-VN"/>
              </w:rPr>
              <w:t xml:space="preserve">, liên kết giáo dục cần đảm bảo thời gian hiệu lực đủ dài để học sinh hoàn thành chương trình học mà không gặp bất kỳ gián đoạn, đặc biệt đối với các cấp học kéo dài (ví dụ: cấp tiểu học là 5 năm), bên cạnh đó, các môn học trong chương trình giáo dục phổ thông có tính chất xuyên suốt (Toán, Ngữ văn, Tin học…), do đó, liên kết giáo dục cần được thiết kế để đảm bảo tính </w:t>
            </w:r>
            <w:r w:rsidRPr="00D6111F">
              <w:rPr>
                <w:rFonts w:ascii="Times New Roman" w:eastAsia="Times New Roman" w:hAnsi="Times New Roman" w:cs="Times New Roman"/>
                <w:bCs/>
                <w:iCs/>
                <w:spacing w:val="-4"/>
                <w:sz w:val="24"/>
                <w:szCs w:val="24"/>
                <w:lang w:val="vi-VN"/>
              </w:rPr>
              <w:lastRenderedPageBreak/>
              <w:t>liên tục và nhất quán trong suốt quá trình học.</w:t>
            </w:r>
          </w:p>
          <w:p w:rsidR="00D77DF1" w:rsidRPr="00D6111F" w:rsidRDefault="00D77DF1" w:rsidP="00F55364">
            <w:pPr>
              <w:jc w:val="both"/>
              <w:rPr>
                <w:rFonts w:ascii="Times New Roman" w:eastAsia="Times New Roman" w:hAnsi="Times New Roman" w:cs="Times New Roman"/>
                <w:bCs/>
                <w:iCs/>
                <w:spacing w:val="-4"/>
                <w:sz w:val="24"/>
                <w:szCs w:val="24"/>
                <w:lang w:val="vi-VN"/>
              </w:rPr>
            </w:pPr>
            <w:r w:rsidRPr="00D6111F">
              <w:rPr>
                <w:rFonts w:ascii="Times New Roman" w:eastAsia="Times New Roman" w:hAnsi="Times New Roman" w:cs="Times New Roman"/>
                <w:bCs/>
                <w:i/>
                <w:iCs/>
                <w:spacing w:val="-4"/>
                <w:sz w:val="24"/>
                <w:szCs w:val="24"/>
                <w:lang w:val="vi-VN"/>
              </w:rPr>
              <w:t>Thứ hai</w:t>
            </w:r>
            <w:r w:rsidRPr="00D6111F">
              <w:rPr>
                <w:rFonts w:ascii="Times New Roman" w:eastAsia="Times New Roman" w:hAnsi="Times New Roman" w:cs="Times New Roman"/>
                <w:bCs/>
                <w:iCs/>
                <w:spacing w:val="-4"/>
                <w:sz w:val="24"/>
                <w:szCs w:val="24"/>
                <w:lang w:val="vi-VN"/>
              </w:rPr>
              <w:t>, việc giới hạn thời hạn liên kết giáo dục và gia hạn có thể dẫn đến gia tăng số lượng thủ tục hành chính (sau đây gọi tắt là TTHC) cần thực hiện, tăng khối lượng công việc hành chính do cần lập các hồ sơ, báo cáo và xin gia hạn định kỳ.</w:t>
            </w:r>
          </w:p>
          <w:p w:rsidR="00D77DF1" w:rsidRPr="00D6111F" w:rsidRDefault="00D77DF1" w:rsidP="00F55364">
            <w:pPr>
              <w:jc w:val="both"/>
              <w:rPr>
                <w:rFonts w:ascii="Times New Roman" w:eastAsia="Times New Roman" w:hAnsi="Times New Roman" w:cs="Times New Roman"/>
                <w:bCs/>
                <w:iCs/>
                <w:sz w:val="24"/>
                <w:szCs w:val="24"/>
                <w:lang w:val="vi-VN"/>
              </w:rPr>
            </w:pPr>
            <w:r w:rsidRPr="00D6111F">
              <w:rPr>
                <w:rFonts w:ascii="Times New Roman" w:eastAsia="Times New Roman" w:hAnsi="Times New Roman" w:cs="Times New Roman"/>
                <w:bCs/>
                <w:i/>
                <w:iCs/>
                <w:sz w:val="24"/>
                <w:szCs w:val="24"/>
                <w:lang w:val="vi-VN"/>
              </w:rPr>
              <w:t>Thứ ba</w:t>
            </w:r>
            <w:r w:rsidRPr="00D6111F">
              <w:rPr>
                <w:rFonts w:ascii="Times New Roman" w:eastAsia="Times New Roman" w:hAnsi="Times New Roman" w:cs="Times New Roman"/>
                <w:bCs/>
                <w:iCs/>
                <w:sz w:val="24"/>
                <w:szCs w:val="24"/>
                <w:lang w:val="vi-VN"/>
              </w:rPr>
              <w:t>, việc hợp tác với các đối tác nước ngoài để triển khai liên kết giáo dục cũng cần được đảm bảo tính ổn định và dài hạn. Thời hạn liên kết không đủ dài có thể làm giảm sức hấp dẫn của các chương trình giáo dục liên kết.</w:t>
            </w:r>
          </w:p>
          <w:p w:rsidR="00D77DF1" w:rsidRPr="00D6111F" w:rsidRDefault="00D77DF1" w:rsidP="00F55364">
            <w:pPr>
              <w:tabs>
                <w:tab w:val="left" w:pos="1276"/>
              </w:tabs>
              <w:jc w:val="both"/>
              <w:rPr>
                <w:rFonts w:ascii="Times New Roman" w:eastAsia="Times New Roman" w:hAnsi="Times New Roman" w:cs="Times New Roman"/>
                <w:bCs/>
                <w:sz w:val="24"/>
                <w:szCs w:val="24"/>
                <w:lang w:val="vi-VN"/>
              </w:rPr>
            </w:pPr>
            <w:r w:rsidRPr="00D6111F">
              <w:rPr>
                <w:rFonts w:ascii="Times New Roman" w:eastAsia="Times New Roman" w:hAnsi="Times New Roman" w:cs="Times New Roman"/>
                <w:bCs/>
                <w:iCs/>
                <w:sz w:val="24"/>
                <w:szCs w:val="24"/>
                <w:lang w:val="vi-VN"/>
              </w:rPr>
              <w:t>Bên cạnh đó, liên quan đến vấn đề gia hạn, đề nghị cơ quan chủ trì soạn thảo làm rõ việc gia hạn thời hạn liên kết giáo dục sẽ được thực hiện nhiều lần, hay có giới hạn về số lần gia hạn.</w:t>
            </w:r>
          </w:p>
        </w:tc>
        <w:tc>
          <w:tcPr>
            <w:tcW w:w="2693" w:type="dxa"/>
          </w:tcPr>
          <w:p w:rsidR="00D77DF1" w:rsidRPr="00D6111F" w:rsidRDefault="009B501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 xml:space="preserve">Bộ GDĐT </w:t>
            </w:r>
            <w:r w:rsidR="00B31A77" w:rsidRPr="00D6111F">
              <w:rPr>
                <w:rFonts w:ascii="Times New Roman" w:eastAsia="Times New Roman" w:hAnsi="Times New Roman" w:cs="Times New Roman"/>
                <w:sz w:val="24"/>
                <w:szCs w:val="24"/>
                <w:lang w:val="nl-NL"/>
              </w:rPr>
              <w:t>bảo lưu ý kiến theo quy định của Nghị định 86/2018/NĐ-CP chưa điều chỉnh nội dung này.</w:t>
            </w:r>
            <w:r w:rsidRPr="00D6111F">
              <w:rPr>
                <w:rFonts w:ascii="Times New Roman" w:eastAsia="Times New Roman" w:hAnsi="Times New Roman" w:cs="Times New Roman"/>
                <w:sz w:val="24"/>
                <w:szCs w:val="24"/>
                <w:lang w:val="nl-NL"/>
              </w:rPr>
              <w:t xml:space="preserve"> </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Điều 13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jc w:val="both"/>
              <w:rPr>
                <w:rFonts w:ascii="Times New Roman" w:eastAsia="Times New Roman" w:hAnsi="Times New Roman" w:cs="Times New Roman"/>
                <w:bCs/>
                <w:iCs/>
                <w:spacing w:val="-4"/>
                <w:sz w:val="24"/>
                <w:szCs w:val="24"/>
                <w:lang w:val="nl-NL"/>
              </w:rPr>
            </w:pPr>
            <w:r w:rsidRPr="00D6111F">
              <w:rPr>
                <w:rFonts w:ascii="Times New Roman" w:eastAsia="Times New Roman" w:hAnsi="Times New Roman" w:cs="Times New Roman"/>
                <w:bCs/>
                <w:iCs/>
                <w:spacing w:val="-4"/>
                <w:sz w:val="24"/>
                <w:szCs w:val="24"/>
                <w:lang w:val="vi-VN"/>
              </w:rPr>
              <w:t xml:space="preserve">- Dự thảo Nghị định quy định về trường hợp liên kết giáo dục bị đình chỉ tuyển sinh, tuy nhiên, không quy định về việc đình chỉ thực hiện liên kết giáo dục, đề nghị cơ quan chủ trì soạn </w:t>
            </w:r>
            <w:r w:rsidRPr="00D6111F">
              <w:rPr>
                <w:rFonts w:ascii="Times New Roman" w:eastAsia="Times New Roman" w:hAnsi="Times New Roman" w:cs="Times New Roman"/>
                <w:bCs/>
                <w:iCs/>
                <w:spacing w:val="-4"/>
                <w:sz w:val="24"/>
                <w:szCs w:val="24"/>
                <w:lang w:val="nl-NL"/>
              </w:rPr>
              <w:t xml:space="preserve">thảo </w:t>
            </w:r>
            <w:r w:rsidRPr="00D6111F">
              <w:rPr>
                <w:rFonts w:ascii="Times New Roman" w:eastAsia="Times New Roman" w:hAnsi="Times New Roman" w:cs="Times New Roman"/>
                <w:bCs/>
                <w:iCs/>
                <w:spacing w:val="-4"/>
                <w:sz w:val="24"/>
                <w:szCs w:val="24"/>
                <w:lang w:val="vi-VN"/>
              </w:rPr>
              <w:t>thuyết minh thêm về việc không quy định nội dung này.</w:t>
            </w:r>
            <w:r w:rsidRPr="00D6111F">
              <w:rPr>
                <w:rFonts w:ascii="Times New Roman" w:eastAsia="Times New Roman" w:hAnsi="Times New Roman" w:cs="Times New Roman"/>
                <w:bCs/>
                <w:iCs/>
                <w:spacing w:val="-4"/>
                <w:sz w:val="24"/>
                <w:szCs w:val="24"/>
                <w:lang w:val="nl-NL"/>
              </w:rPr>
              <w:t xml:space="preserve"> Bên cạnh đó, Điều 13 mới chỉ quy định về việc đình chỉ tuyển sinh nhưng chưa quy định thời hạn đình chỉ tuyển sinh, do đó, đề nghị nghiên cứu bổ sung.</w:t>
            </w:r>
          </w:p>
          <w:p w:rsidR="00D77DF1" w:rsidRPr="00D6111F" w:rsidRDefault="00D77DF1" w:rsidP="00F55364">
            <w:pPr>
              <w:jc w:val="both"/>
              <w:rPr>
                <w:rFonts w:ascii="Times New Roman" w:eastAsia="Times New Roman" w:hAnsi="Times New Roman" w:cs="Times New Roman"/>
                <w:bCs/>
                <w:iCs/>
                <w:sz w:val="24"/>
                <w:szCs w:val="24"/>
                <w:lang w:val="vi-VN"/>
              </w:rPr>
            </w:pPr>
            <w:r w:rsidRPr="00D6111F">
              <w:rPr>
                <w:rFonts w:ascii="Times New Roman" w:eastAsia="Times New Roman" w:hAnsi="Times New Roman" w:cs="Times New Roman"/>
                <w:bCs/>
                <w:iCs/>
                <w:sz w:val="24"/>
                <w:szCs w:val="24"/>
                <w:lang w:val="vi-VN"/>
              </w:rPr>
              <w:t>- Khoản 1, 2 Điều 13 dự thảo Nghị định quy định về việc liên kết giáo dục bị đình chỉ tuyển sinh, tuy nhiên, đây là một TTHC, do đó, đề nghị cơ quan chủ trì soạn thảo xác định đầy đủ các bộ phận cấu thành TTHC này như: quy định cụ thể thẩm quyền, trình tự, thủ tục, thời hạn giải quyết, kết quả của TTHC…</w:t>
            </w:r>
          </w:p>
          <w:p w:rsidR="00D77DF1" w:rsidRPr="00D6111F" w:rsidRDefault="00D77DF1" w:rsidP="00F55364">
            <w:pPr>
              <w:tabs>
                <w:tab w:val="left" w:pos="1276"/>
              </w:tabs>
              <w:jc w:val="both"/>
              <w:rPr>
                <w:rFonts w:ascii="Times New Roman" w:eastAsia="Times New Roman" w:hAnsi="Times New Roman" w:cs="Times New Roman"/>
                <w:bCs/>
                <w:sz w:val="24"/>
                <w:szCs w:val="24"/>
                <w:lang w:val="vi-VN"/>
              </w:rPr>
            </w:pPr>
            <w:r w:rsidRPr="00D6111F">
              <w:rPr>
                <w:rFonts w:ascii="Times New Roman" w:eastAsia="Times New Roman" w:hAnsi="Times New Roman" w:cs="Times New Roman"/>
                <w:bCs/>
                <w:iCs/>
                <w:sz w:val="24"/>
                <w:szCs w:val="24"/>
                <w:lang w:val="vi-VN"/>
              </w:rPr>
              <w:lastRenderedPageBreak/>
              <w:t>- Bộ Tư pháp nhận thấy trường hợp sau khi liên kết giáo dục bị đình chỉ tuyển sinh, các bên liên kết đã khắc phục các sai phạm, thì sẽ được tiếp tục được thực hiện hoạt động liên kết, như vậy, trường hợp này sẽ phát sinh TTHC về việc hủy bỏ đình chỉ tuyển sinh, do đó, để bảo đảm khả thi trong quá trình thực hiện, đề nghị quy định cụ thể các nội dung liên quan đến TTHC này.</w:t>
            </w:r>
          </w:p>
        </w:tc>
        <w:tc>
          <w:tcPr>
            <w:tcW w:w="2693" w:type="dxa"/>
          </w:tcPr>
          <w:p w:rsidR="00D77DF1" w:rsidRPr="00D6111F" w:rsidRDefault="009B501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 xml:space="preserve">Bộ GDĐT tiếp thu </w:t>
            </w:r>
            <w:r w:rsidR="00063126">
              <w:rPr>
                <w:rFonts w:ascii="Times New Roman" w:eastAsia="Times New Roman" w:hAnsi="Times New Roman" w:cs="Times New Roman"/>
                <w:sz w:val="24"/>
                <w:szCs w:val="24"/>
                <w:lang w:val="nl-NL"/>
              </w:rPr>
              <w:t>tuy nhiên hiện Dự thảo Nghị định đang tuân thủ theo Nghị định 86/2018/NĐ-CP vẫn còn có hiệu lực.</w:t>
            </w:r>
            <w:r w:rsidRPr="00D6111F">
              <w:rPr>
                <w:rFonts w:ascii="Times New Roman" w:eastAsia="Times New Roman" w:hAnsi="Times New Roman" w:cs="Times New Roman"/>
                <w:sz w:val="24"/>
                <w:szCs w:val="24"/>
                <w:lang w:val="nl-NL"/>
              </w:rPr>
              <w:t xml:space="preserve"> </w:t>
            </w:r>
          </w:p>
        </w:tc>
      </w:tr>
      <w:tr w:rsidR="00D77DF1" w:rsidRPr="001927D2" w:rsidTr="00C87783">
        <w:tc>
          <w:tcPr>
            <w:tcW w:w="1413" w:type="dxa"/>
          </w:tcPr>
          <w:p w:rsidR="00D77DF1" w:rsidRPr="00D6111F" w:rsidRDefault="002F743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K</w:t>
            </w:r>
            <w:r w:rsidR="00D77DF1" w:rsidRPr="00D6111F">
              <w:rPr>
                <w:rFonts w:ascii="Times New Roman" w:hAnsi="Times New Roman" w:cs="Times New Roman"/>
                <w:sz w:val="24"/>
                <w:szCs w:val="24"/>
                <w:lang w:val="nl-NL"/>
              </w:rPr>
              <w:t>hoản 5 Điều 14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sz w:val="24"/>
                <w:szCs w:val="24"/>
                <w:lang w:val="nl-NL"/>
              </w:rPr>
              <w:t>Khoản 5 Điều 14 dự thảo Nghị định quy định về 02 chế độ báo cáo việc thực hiện liên kết theo từng năm học gồm: chế độ báo cáo của các bên tham gia liên kết (điểm a) và chế độ báo cáo của Sở Giáo dục và Đào tạo tại Hà Nội (điểm c). Tuy nhiên, đề nghị cơ quan chủ trì soạn thảo xây dựng chế độ báo cáo bảo đảm đầy đủ các nội dung được quy định tại Điều 7 Nghị định số 09/2019/NĐ-CP ngày 24/01/2019 của Chính phủ quy định về chế độ báo cáo của cơ quan hành chính nhà nước, như: tên báo cáo, phương thức gửi, nhận báo cáo, thời gian chốt số liệu báo cáo, biểu mẫu số liệu báo cáo…</w:t>
            </w:r>
          </w:p>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sz w:val="24"/>
                <w:szCs w:val="24"/>
                <w:lang w:val="nl-NL"/>
              </w:rPr>
              <w:t xml:space="preserve">Bên cạnh đó, hiện nay Bộ Giáo dục và Đào tạo đang xây dựng dự thảo phương án cắt giảm, đơn giản hóa quy định liên quan đến hoạt động kinh doanh thuộc phạm vi quản lý nhà nước của Bộ Giáo dục và Đào tạo, trong dự thảo phương án này, dự kiến cắt giảm, đơn giản hóa các chế độ báo cáo theo hướng tích hợp các chế độ báo cáo định kỳ có cùng đối tượng báo cáo, cơ quan nhận báo cáo, thời gian gửi báo cáo và có nội dung về cùng </w:t>
            </w:r>
            <w:r w:rsidRPr="00D6111F">
              <w:rPr>
                <w:rFonts w:ascii="Times New Roman" w:eastAsia="Times New Roman" w:hAnsi="Times New Roman" w:cs="Times New Roman"/>
                <w:bCs/>
                <w:sz w:val="24"/>
                <w:szCs w:val="24"/>
                <w:lang w:val="nl-NL"/>
              </w:rPr>
              <w:lastRenderedPageBreak/>
              <w:t>một lĩnh vực để tiết kiệm thời gian, chi phí cho cơ quan, cá nhân, tổ chức có liên quan khi thực hiện chế độ báo cáo. Do đó, đề nghị cơ quan chủ trì soạn thảo cân nhắc việc tích hợp chế độ báo cáo được nêu tại dự thảo Nghị định vào các báo cáo định kỳ khác, nhằm đơn giản hóa, cắt giảm số lượng, tần suất báo cáo, từ đó tiết kiệm thời gian, chi phí, nhân lực trong thực hiện chế độ báo cáo.</w:t>
            </w:r>
          </w:p>
        </w:tc>
        <w:tc>
          <w:tcPr>
            <w:tcW w:w="2693" w:type="dxa"/>
          </w:tcPr>
          <w:p w:rsidR="00D77DF1" w:rsidRPr="00D6111F" w:rsidRDefault="009B501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 xml:space="preserve">Bộ GDĐT tiếp thu và điều chỉnh </w:t>
            </w:r>
            <w:r w:rsidR="00063126">
              <w:rPr>
                <w:rFonts w:ascii="Times New Roman" w:eastAsia="Times New Roman" w:hAnsi="Times New Roman" w:cs="Times New Roman"/>
                <w:sz w:val="24"/>
                <w:szCs w:val="24"/>
                <w:lang w:val="nl-NL"/>
              </w:rPr>
              <w:t>theo quy định tại Nghị định 124/2024/NĐ-CP ngày 05/10/2024</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Điều 15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sz w:val="24"/>
                <w:szCs w:val="24"/>
                <w:lang w:val="nl-NL"/>
              </w:rPr>
              <w:t>Đề nghị cơ quan chủ trì soạn thảo nghiên cứu cân nhắc bổ sung quy định không thực hiện tích hợp đối với các môn học (hoặc nội dung học) mà trong đó có các nội dung mâu thuẫn với nội dung giảng dạy tại chương trình giáo dục của Việt Nam, ví dụ: một số nội dung giảng dạy các môn lịch sử, địa lý…</w:t>
            </w:r>
          </w:p>
        </w:tc>
        <w:tc>
          <w:tcPr>
            <w:tcW w:w="2693" w:type="dxa"/>
          </w:tcPr>
          <w:p w:rsidR="00D77DF1" w:rsidRPr="00D6111F" w:rsidRDefault="009B501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Bộ GDĐT </w:t>
            </w:r>
            <w:r w:rsidR="00B31A77" w:rsidRPr="00D6111F">
              <w:rPr>
                <w:rFonts w:ascii="Times New Roman" w:eastAsia="Times New Roman" w:hAnsi="Times New Roman" w:cs="Times New Roman"/>
                <w:sz w:val="24"/>
                <w:szCs w:val="24"/>
                <w:lang w:val="nl-NL"/>
              </w:rPr>
              <w:t>bảo lưu ý kiến vì phải tuân thủ theo nguyên tắc tích hợp theo quy định tại Điều 15 của Dự thảo Nghị định</w:t>
            </w:r>
            <w:r w:rsidRPr="00D6111F">
              <w:rPr>
                <w:rFonts w:ascii="Times New Roman" w:eastAsia="Times New Roman" w:hAnsi="Times New Roman" w:cs="Times New Roman"/>
                <w:sz w:val="24"/>
                <w:szCs w:val="24"/>
                <w:lang w:val="nl-NL"/>
              </w:rPr>
              <w:t xml:space="preserve"> </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điểm b khoản 2 Điều 10; điểm d khoản 4 Điều 12; điểm d khoản 5 Điều 13 …</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iCs/>
                <w:sz w:val="24"/>
                <w:szCs w:val="24"/>
                <w:lang w:val="vi-VN"/>
              </w:rPr>
              <w:t>Đ</w:t>
            </w:r>
            <w:r w:rsidRPr="00D6111F">
              <w:rPr>
                <w:rFonts w:ascii="Times New Roman" w:eastAsia="Times New Roman" w:hAnsi="Times New Roman" w:cs="Times New Roman"/>
                <w:bCs/>
                <w:iCs/>
                <w:sz w:val="24"/>
                <w:szCs w:val="24"/>
                <w:lang w:val="nl-NL"/>
              </w:rPr>
              <w:t xml:space="preserve">ề nghị nghiên cứu chỉnh lý thời gian thực hiện TTHC từ </w:t>
            </w:r>
            <w:r w:rsidRPr="00D6111F">
              <w:rPr>
                <w:rFonts w:ascii="Times New Roman" w:eastAsia="Times New Roman" w:hAnsi="Times New Roman" w:cs="Times New Roman"/>
                <w:bCs/>
                <w:i/>
                <w:iCs/>
                <w:sz w:val="24"/>
                <w:szCs w:val="24"/>
                <w:lang w:val="nl-NL"/>
              </w:rPr>
              <w:t>ngày</w:t>
            </w:r>
            <w:r w:rsidRPr="00D6111F">
              <w:rPr>
                <w:rFonts w:ascii="Times New Roman" w:eastAsia="Times New Roman" w:hAnsi="Times New Roman" w:cs="Times New Roman"/>
                <w:bCs/>
                <w:i/>
                <w:iCs/>
                <w:sz w:val="24"/>
                <w:szCs w:val="24"/>
                <w:lang w:val="vi-VN"/>
              </w:rPr>
              <w:t xml:space="preserve"> làm việc</w:t>
            </w:r>
            <w:r w:rsidRPr="00D6111F">
              <w:rPr>
                <w:rFonts w:ascii="Times New Roman" w:eastAsia="Times New Roman" w:hAnsi="Times New Roman" w:cs="Times New Roman"/>
                <w:bCs/>
                <w:iCs/>
                <w:sz w:val="24"/>
                <w:szCs w:val="24"/>
                <w:lang w:val="nl-NL"/>
              </w:rPr>
              <w:t xml:space="preserve"> thành </w:t>
            </w:r>
            <w:r w:rsidRPr="00D6111F">
              <w:rPr>
                <w:rFonts w:ascii="Times New Roman" w:eastAsia="Times New Roman" w:hAnsi="Times New Roman" w:cs="Times New Roman"/>
                <w:bCs/>
                <w:i/>
                <w:iCs/>
                <w:sz w:val="24"/>
                <w:szCs w:val="24"/>
                <w:lang w:val="nl-NL"/>
              </w:rPr>
              <w:t xml:space="preserve">ngày </w:t>
            </w:r>
            <w:r w:rsidRPr="00D6111F">
              <w:rPr>
                <w:rFonts w:ascii="Times New Roman" w:eastAsia="Times New Roman" w:hAnsi="Times New Roman" w:cs="Times New Roman"/>
                <w:bCs/>
                <w:iCs/>
                <w:sz w:val="24"/>
                <w:szCs w:val="24"/>
                <w:lang w:val="nl-NL"/>
              </w:rPr>
              <w:t xml:space="preserve">đối với các TTHC </w:t>
            </w:r>
            <w:r w:rsidRPr="00D6111F">
              <w:rPr>
                <w:rFonts w:ascii="Times New Roman" w:eastAsia="Times New Roman" w:hAnsi="Times New Roman" w:cs="Times New Roman"/>
                <w:bCs/>
                <w:iCs/>
                <w:sz w:val="24"/>
                <w:szCs w:val="24"/>
                <w:lang w:val="vi-VN"/>
              </w:rPr>
              <w:t xml:space="preserve">trên </w:t>
            </w:r>
            <w:r w:rsidRPr="00D6111F">
              <w:rPr>
                <w:rFonts w:ascii="Times New Roman" w:eastAsia="Times New Roman" w:hAnsi="Times New Roman" w:cs="Times New Roman"/>
                <w:bCs/>
                <w:iCs/>
                <w:sz w:val="24"/>
                <w:szCs w:val="24"/>
                <w:lang w:val="nl-NL"/>
              </w:rPr>
              <w:t xml:space="preserve">7 ngày </w:t>
            </w:r>
            <w:r w:rsidRPr="00D6111F">
              <w:rPr>
                <w:rFonts w:ascii="Times New Roman" w:eastAsia="Times New Roman" w:hAnsi="Times New Roman" w:cs="Times New Roman"/>
                <w:bCs/>
                <w:iCs/>
                <w:sz w:val="24"/>
                <w:szCs w:val="24"/>
                <w:lang w:val="vi-VN"/>
              </w:rPr>
              <w:t xml:space="preserve">(ví dụ: </w:t>
            </w:r>
            <w:r w:rsidRPr="00D6111F">
              <w:rPr>
                <w:rFonts w:ascii="Times New Roman" w:eastAsia="Times New Roman" w:hAnsi="Times New Roman" w:cs="Times New Roman"/>
                <w:bCs/>
                <w:iCs/>
                <w:sz w:val="24"/>
                <w:szCs w:val="24"/>
                <w:lang w:val="nl-NL"/>
              </w:rPr>
              <w:t xml:space="preserve">điểm </w:t>
            </w:r>
            <w:r w:rsidRPr="00D6111F">
              <w:rPr>
                <w:rFonts w:ascii="Times New Roman" w:eastAsia="Times New Roman" w:hAnsi="Times New Roman" w:cs="Times New Roman"/>
                <w:bCs/>
                <w:iCs/>
                <w:sz w:val="24"/>
                <w:szCs w:val="24"/>
                <w:lang w:val="vi-VN"/>
              </w:rPr>
              <w:t>b</w:t>
            </w:r>
            <w:r w:rsidRPr="00D6111F">
              <w:rPr>
                <w:rFonts w:ascii="Times New Roman" w:eastAsia="Times New Roman" w:hAnsi="Times New Roman" w:cs="Times New Roman"/>
                <w:bCs/>
                <w:iCs/>
                <w:sz w:val="24"/>
                <w:szCs w:val="24"/>
                <w:lang w:val="nl-NL"/>
              </w:rPr>
              <w:t xml:space="preserve"> </w:t>
            </w:r>
            <w:r w:rsidRPr="00D6111F">
              <w:rPr>
                <w:rFonts w:ascii="Times New Roman" w:eastAsia="Times New Roman" w:hAnsi="Times New Roman" w:cs="Times New Roman"/>
                <w:bCs/>
                <w:iCs/>
                <w:sz w:val="24"/>
                <w:szCs w:val="24"/>
                <w:lang w:val="vi-VN"/>
              </w:rPr>
              <w:t xml:space="preserve">khoản </w:t>
            </w:r>
            <w:r w:rsidRPr="00D6111F">
              <w:rPr>
                <w:rFonts w:ascii="Times New Roman" w:eastAsia="Times New Roman" w:hAnsi="Times New Roman" w:cs="Times New Roman"/>
                <w:bCs/>
                <w:iCs/>
                <w:sz w:val="24"/>
                <w:szCs w:val="24"/>
                <w:lang w:val="nl-NL"/>
              </w:rPr>
              <w:t>2</w:t>
            </w:r>
            <w:r w:rsidRPr="00D6111F">
              <w:rPr>
                <w:rFonts w:ascii="Times New Roman" w:eastAsia="Times New Roman" w:hAnsi="Times New Roman" w:cs="Times New Roman"/>
                <w:bCs/>
                <w:iCs/>
                <w:sz w:val="24"/>
                <w:szCs w:val="24"/>
                <w:lang w:val="vi-VN"/>
              </w:rPr>
              <w:t xml:space="preserve"> Điều 10</w:t>
            </w:r>
            <w:r w:rsidRPr="00D6111F">
              <w:rPr>
                <w:rFonts w:ascii="Times New Roman" w:eastAsia="Times New Roman" w:hAnsi="Times New Roman" w:cs="Times New Roman"/>
                <w:bCs/>
                <w:iCs/>
                <w:sz w:val="24"/>
                <w:szCs w:val="24"/>
                <w:lang w:val="nl-NL"/>
              </w:rPr>
              <w:t>; điểm</w:t>
            </w:r>
            <w:r w:rsidRPr="00D6111F">
              <w:rPr>
                <w:rFonts w:ascii="Times New Roman" w:eastAsia="Times New Roman" w:hAnsi="Times New Roman" w:cs="Times New Roman"/>
                <w:bCs/>
                <w:iCs/>
                <w:sz w:val="24"/>
                <w:szCs w:val="24"/>
                <w:lang w:val="vi-VN"/>
              </w:rPr>
              <w:t xml:space="preserve"> d </w:t>
            </w:r>
            <w:r w:rsidRPr="00D6111F">
              <w:rPr>
                <w:rFonts w:ascii="Times New Roman" w:eastAsia="Times New Roman" w:hAnsi="Times New Roman" w:cs="Times New Roman"/>
                <w:bCs/>
                <w:iCs/>
                <w:sz w:val="24"/>
                <w:szCs w:val="24"/>
                <w:lang w:val="nl-NL"/>
              </w:rPr>
              <w:t xml:space="preserve">khoản </w:t>
            </w:r>
            <w:r w:rsidRPr="00D6111F">
              <w:rPr>
                <w:rFonts w:ascii="Times New Roman" w:eastAsia="Times New Roman" w:hAnsi="Times New Roman" w:cs="Times New Roman"/>
                <w:bCs/>
                <w:iCs/>
                <w:sz w:val="24"/>
                <w:szCs w:val="24"/>
                <w:lang w:val="vi-VN"/>
              </w:rPr>
              <w:t xml:space="preserve">4 </w:t>
            </w:r>
            <w:r w:rsidRPr="00D6111F">
              <w:rPr>
                <w:rFonts w:ascii="Times New Roman" w:eastAsia="Times New Roman" w:hAnsi="Times New Roman" w:cs="Times New Roman"/>
                <w:bCs/>
                <w:iCs/>
                <w:sz w:val="24"/>
                <w:szCs w:val="24"/>
                <w:lang w:val="nl-NL"/>
              </w:rPr>
              <w:t xml:space="preserve">Điều </w:t>
            </w:r>
            <w:r w:rsidRPr="00D6111F">
              <w:rPr>
                <w:rFonts w:ascii="Times New Roman" w:eastAsia="Times New Roman" w:hAnsi="Times New Roman" w:cs="Times New Roman"/>
                <w:bCs/>
                <w:iCs/>
                <w:sz w:val="24"/>
                <w:szCs w:val="24"/>
                <w:lang w:val="vi-VN"/>
              </w:rPr>
              <w:t>12</w:t>
            </w:r>
            <w:r w:rsidRPr="00D6111F">
              <w:rPr>
                <w:rFonts w:ascii="Times New Roman" w:eastAsia="Times New Roman" w:hAnsi="Times New Roman" w:cs="Times New Roman"/>
                <w:bCs/>
                <w:iCs/>
                <w:sz w:val="24"/>
                <w:szCs w:val="24"/>
                <w:lang w:val="nl-NL"/>
              </w:rPr>
              <w:t xml:space="preserve">; </w:t>
            </w:r>
            <w:r w:rsidRPr="00D6111F">
              <w:rPr>
                <w:rFonts w:ascii="Times New Roman" w:eastAsia="Times New Roman" w:hAnsi="Times New Roman" w:cs="Times New Roman"/>
                <w:bCs/>
                <w:iCs/>
                <w:sz w:val="24"/>
                <w:szCs w:val="24"/>
                <w:lang w:val="vi-VN"/>
              </w:rPr>
              <w:t xml:space="preserve">điểm d </w:t>
            </w:r>
            <w:r w:rsidRPr="00D6111F">
              <w:rPr>
                <w:rFonts w:ascii="Times New Roman" w:eastAsia="Times New Roman" w:hAnsi="Times New Roman" w:cs="Times New Roman"/>
                <w:bCs/>
                <w:iCs/>
                <w:sz w:val="24"/>
                <w:szCs w:val="24"/>
                <w:lang w:val="nl-NL"/>
              </w:rPr>
              <w:t xml:space="preserve">khoản </w:t>
            </w:r>
            <w:r w:rsidRPr="00D6111F">
              <w:rPr>
                <w:rFonts w:ascii="Times New Roman" w:eastAsia="Times New Roman" w:hAnsi="Times New Roman" w:cs="Times New Roman"/>
                <w:bCs/>
                <w:iCs/>
                <w:sz w:val="24"/>
                <w:szCs w:val="24"/>
                <w:lang w:val="vi-VN"/>
              </w:rPr>
              <w:t>5</w:t>
            </w:r>
            <w:r w:rsidRPr="00D6111F">
              <w:rPr>
                <w:rFonts w:ascii="Times New Roman" w:eastAsia="Times New Roman" w:hAnsi="Times New Roman" w:cs="Times New Roman"/>
                <w:bCs/>
                <w:iCs/>
                <w:sz w:val="24"/>
                <w:szCs w:val="24"/>
                <w:lang w:val="nl-NL"/>
              </w:rPr>
              <w:t xml:space="preserve"> Điều </w:t>
            </w:r>
            <w:r w:rsidRPr="00D6111F">
              <w:rPr>
                <w:rFonts w:ascii="Times New Roman" w:eastAsia="Times New Roman" w:hAnsi="Times New Roman" w:cs="Times New Roman"/>
                <w:bCs/>
                <w:iCs/>
                <w:sz w:val="24"/>
                <w:szCs w:val="24"/>
                <w:lang w:val="vi-VN"/>
              </w:rPr>
              <w:t>13</w:t>
            </w:r>
            <w:r w:rsidRPr="00D6111F">
              <w:rPr>
                <w:rFonts w:ascii="Times New Roman" w:eastAsia="Times New Roman" w:hAnsi="Times New Roman" w:cs="Times New Roman"/>
                <w:bCs/>
                <w:iCs/>
                <w:sz w:val="24"/>
                <w:szCs w:val="24"/>
                <w:lang w:val="nl-NL"/>
              </w:rPr>
              <w:t xml:space="preserve"> …</w:t>
            </w:r>
            <w:r w:rsidRPr="00D6111F">
              <w:rPr>
                <w:rFonts w:ascii="Times New Roman" w:eastAsia="Times New Roman" w:hAnsi="Times New Roman" w:cs="Times New Roman"/>
                <w:bCs/>
                <w:iCs/>
                <w:sz w:val="24"/>
                <w:szCs w:val="24"/>
                <w:lang w:val="vi-VN"/>
              </w:rPr>
              <w:t>)</w:t>
            </w:r>
            <w:r w:rsidRPr="00D6111F">
              <w:rPr>
                <w:rFonts w:ascii="Times New Roman" w:eastAsia="Times New Roman" w:hAnsi="Times New Roman" w:cs="Times New Roman"/>
                <w:bCs/>
                <w:iCs/>
                <w:sz w:val="24"/>
                <w:szCs w:val="24"/>
                <w:lang w:val="nl-NL"/>
              </w:rPr>
              <w:t xml:space="preserve">, vì theo hướng dẫn tại mục III Thông tư số 03/2022/TT-BTP ngày 10/02/2022 của Bộ trưởng Bộ Tư pháp hướng dẫn việc đánh giá tác động của TTHC trong lập đề nghị xây dựng văn bản quy phạm pháp luật và soạn thảo dự án, dự thảo văn bản quy phạm pháp luật thì </w:t>
            </w:r>
            <w:r w:rsidRPr="00D6111F">
              <w:rPr>
                <w:rFonts w:ascii="Times New Roman" w:eastAsia="Times New Roman" w:hAnsi="Times New Roman" w:cs="Times New Roman"/>
                <w:bCs/>
                <w:i/>
                <w:iCs/>
                <w:sz w:val="24"/>
                <w:szCs w:val="24"/>
                <w:lang w:val="vi-VN"/>
              </w:rPr>
              <w:t>đối với TTHC có thời hạn giải quyết dưới 7 ngày thì quy định là “ngày làm việc”, đối với TTHC có quy định thời hạn giải quyết trên 7 ngày thì quy định là “ngày”</w:t>
            </w:r>
            <w:r w:rsidRPr="00D6111F">
              <w:rPr>
                <w:rFonts w:ascii="Times New Roman" w:eastAsia="Times New Roman" w:hAnsi="Times New Roman" w:cs="Times New Roman"/>
                <w:bCs/>
                <w:i/>
                <w:iCs/>
                <w:sz w:val="24"/>
                <w:szCs w:val="24"/>
                <w:lang w:val="nl-NL"/>
              </w:rPr>
              <w:t>.</w:t>
            </w:r>
          </w:p>
        </w:tc>
        <w:tc>
          <w:tcPr>
            <w:tcW w:w="2693" w:type="dxa"/>
          </w:tcPr>
          <w:p w:rsidR="00D77DF1" w:rsidRPr="00D6111F" w:rsidRDefault="009B501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điều chỉnh</w:t>
            </w:r>
          </w:p>
        </w:tc>
      </w:tr>
      <w:tr w:rsidR="002F7431" w:rsidRPr="001927D2" w:rsidTr="00C87783">
        <w:tc>
          <w:tcPr>
            <w:tcW w:w="1413" w:type="dxa"/>
          </w:tcPr>
          <w:p w:rsidR="002F7431" w:rsidRPr="00D6111F" w:rsidRDefault="002F743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 xml:space="preserve">Khoản 2 Điều 16 dự </w:t>
            </w:r>
            <w:r w:rsidRPr="00D6111F">
              <w:rPr>
                <w:rFonts w:ascii="Times New Roman" w:hAnsi="Times New Roman" w:cs="Times New Roman"/>
                <w:sz w:val="24"/>
                <w:szCs w:val="24"/>
                <w:lang w:val="nl-NL"/>
              </w:rPr>
              <w:lastRenderedPageBreak/>
              <w:t>thảo Nghị định</w:t>
            </w:r>
          </w:p>
        </w:tc>
        <w:tc>
          <w:tcPr>
            <w:tcW w:w="2126" w:type="dxa"/>
          </w:tcPr>
          <w:p w:rsidR="002F7431" w:rsidRPr="00D6111F" w:rsidRDefault="002F7431" w:rsidP="00F55364">
            <w:pPr>
              <w:pStyle w:val="NormalWeb"/>
              <w:spacing w:before="0" w:beforeAutospacing="0" w:after="0" w:afterAutospacing="0"/>
              <w:jc w:val="both"/>
              <w:rPr>
                <w:lang w:val="nl-NL"/>
              </w:rPr>
            </w:pPr>
            <w:r w:rsidRPr="00D6111F">
              <w:rPr>
                <w:lang w:val="nl-NL"/>
              </w:rPr>
              <w:lastRenderedPageBreak/>
              <w:t>Bộ Tư pháp (Công văn số 6922/BTP - PLHSHC)</w:t>
            </w:r>
          </w:p>
        </w:tc>
        <w:tc>
          <w:tcPr>
            <w:tcW w:w="2977" w:type="dxa"/>
          </w:tcPr>
          <w:p w:rsidR="002F7431" w:rsidRPr="00D6111F" w:rsidRDefault="002F7431" w:rsidP="00F55364">
            <w:pPr>
              <w:tabs>
                <w:tab w:val="left" w:pos="1276"/>
              </w:tabs>
              <w:jc w:val="both"/>
              <w:rPr>
                <w:rFonts w:ascii="Times New Roman" w:eastAsia="Times New Roman" w:hAnsi="Times New Roman" w:cs="Times New Roman"/>
                <w:bCs/>
                <w:iCs/>
                <w:sz w:val="24"/>
                <w:szCs w:val="24"/>
                <w:lang w:val="vi-VN"/>
              </w:rPr>
            </w:pPr>
            <w:r w:rsidRPr="00D6111F">
              <w:rPr>
                <w:rFonts w:ascii="Times New Roman" w:eastAsia="Times New Roman" w:hAnsi="Times New Roman" w:cs="Times New Roman"/>
                <w:bCs/>
                <w:iCs/>
                <w:sz w:val="24"/>
                <w:szCs w:val="24"/>
                <w:lang w:val="vi-VN"/>
              </w:rPr>
              <w:t xml:space="preserve">Khoản 2 Điều 16 dự thảo Nghị định dẫn chiếu các khoản 4, 5, 6 Điều 10 dự thảo </w:t>
            </w:r>
            <w:r w:rsidRPr="00D6111F">
              <w:rPr>
                <w:rFonts w:ascii="Times New Roman" w:eastAsia="Times New Roman" w:hAnsi="Times New Roman" w:cs="Times New Roman"/>
                <w:bCs/>
                <w:iCs/>
                <w:sz w:val="24"/>
                <w:szCs w:val="24"/>
                <w:lang w:val="vi-VN"/>
              </w:rPr>
              <w:lastRenderedPageBreak/>
              <w:t>Nghị định, tuy nhiên Điều 10 không có các khoản này</w:t>
            </w:r>
          </w:p>
        </w:tc>
        <w:tc>
          <w:tcPr>
            <w:tcW w:w="2693" w:type="dxa"/>
          </w:tcPr>
          <w:p w:rsidR="002F7431" w:rsidRPr="00D6111F" w:rsidRDefault="009B501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lastRenderedPageBreak/>
              <w:t>Bộ GDĐT tiếp thu điều chỉnh</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Điều 17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iCs/>
                <w:sz w:val="24"/>
                <w:szCs w:val="24"/>
                <w:lang w:val="vi-VN"/>
              </w:rPr>
              <w:t>Điều 17 dự thảo Nghị định quy định “</w:t>
            </w:r>
            <w:r w:rsidRPr="00D6111F">
              <w:rPr>
                <w:rFonts w:ascii="Times New Roman" w:eastAsia="Times New Roman" w:hAnsi="Times New Roman" w:cs="Times New Roman"/>
                <w:bCs/>
                <w:i/>
                <w:sz w:val="24"/>
                <w:szCs w:val="24"/>
                <w:lang w:val="vi-VN"/>
              </w:rPr>
              <w:t>việc đánh giá kết quả học tập, kiểm tra, thi, công nhận hoàn thành chương trình giáo dục, công nhận tốt nghiệp được thực hiện theo quy định của pháp luật Việt Nam và của nước sở tại nơi cung cấp chương trình giáo dục</w:t>
            </w:r>
            <w:r w:rsidRPr="00D6111F">
              <w:rPr>
                <w:rFonts w:ascii="Times New Roman" w:eastAsia="Times New Roman" w:hAnsi="Times New Roman" w:cs="Times New Roman"/>
                <w:bCs/>
                <w:iCs/>
                <w:sz w:val="24"/>
                <w:szCs w:val="24"/>
                <w:lang w:val="vi-VN"/>
              </w:rPr>
              <w:t>”, tuy nhiên, đề nghị cơ quan chủ trì soạn thảo bổ sung quy định trong trường hợp quy định của pháp luật Việt Nam và của nước sở tại nơi cung cấp chương trình giáo dục có các quy định khác nhau về việc đánh giá kết quả học tập, kiểm tra, thi, công nhận hoàn thành chương trình giáo dục, công nhận tốt nghiệp thì sẽ được áp dụng theo pháp luật nước nào, hoặc do chủ thể nào quyết định lựa chọn pháp luật áp dụng.</w:t>
            </w:r>
          </w:p>
        </w:tc>
        <w:tc>
          <w:tcPr>
            <w:tcW w:w="2693" w:type="dxa"/>
          </w:tcPr>
          <w:p w:rsidR="00D77DF1" w:rsidRPr="00D6111F" w:rsidRDefault="009B5013"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 xml:space="preserve">Bộ GDĐT </w:t>
            </w:r>
            <w:r w:rsidR="00B31A77" w:rsidRPr="00D6111F">
              <w:rPr>
                <w:rFonts w:ascii="Times New Roman" w:eastAsia="Times New Roman" w:hAnsi="Times New Roman" w:cs="Times New Roman"/>
                <w:sz w:val="24"/>
                <w:szCs w:val="24"/>
                <w:lang w:val="nl-NL"/>
              </w:rPr>
              <w:t>bảo lưu ý kiến vì theo quy định của chương trình sẽ có quy định về kiểm tra đánh giá đi kèm với chương trình.</w:t>
            </w:r>
          </w:p>
        </w:tc>
      </w:tr>
      <w:tr w:rsidR="00D77DF1" w:rsidRPr="00D6111F"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Khoản 4 Điều 17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vi-VN"/>
              </w:rPr>
            </w:pPr>
            <w:r w:rsidRPr="00D6111F">
              <w:rPr>
                <w:rFonts w:ascii="Times New Roman" w:eastAsia="Times New Roman" w:hAnsi="Times New Roman" w:cs="Times New Roman"/>
                <w:bCs/>
                <w:iCs/>
                <w:spacing w:val="-2"/>
                <w:sz w:val="24"/>
                <w:szCs w:val="24"/>
                <w:lang w:val="vi-VN"/>
              </w:rPr>
              <w:t>Khoản 4 điều 17 dự thảo Nghị định quy định “</w:t>
            </w:r>
            <w:r w:rsidRPr="00D6111F">
              <w:rPr>
                <w:rFonts w:ascii="Times New Roman" w:eastAsia="Times New Roman" w:hAnsi="Times New Roman" w:cs="Times New Roman"/>
                <w:bCs/>
                <w:i/>
                <w:spacing w:val="-2"/>
                <w:sz w:val="24"/>
                <w:szCs w:val="24"/>
                <w:lang w:val="vi-VN"/>
              </w:rPr>
              <w:t>t</w:t>
            </w:r>
            <w:r w:rsidRPr="00D6111F">
              <w:rPr>
                <w:rFonts w:ascii="Times New Roman" w:eastAsia="Times New Roman" w:hAnsi="Times New Roman" w:cs="Times New Roman"/>
                <w:bCs/>
                <w:i/>
                <w:spacing w:val="-2"/>
                <w:sz w:val="24"/>
                <w:szCs w:val="24"/>
                <w:lang w:val="nl-NL"/>
              </w:rPr>
              <w:t xml:space="preserve">rong quá trình thực hiện liên kết giáo dục, các bên liên kết có trách nhiệm đánh giá, xác nhận, báo cáo </w:t>
            </w:r>
            <w:r w:rsidRPr="00D6111F">
              <w:rPr>
                <w:rFonts w:ascii="Times New Roman" w:eastAsia="Times New Roman" w:hAnsi="Times New Roman" w:cs="Times New Roman"/>
                <w:b/>
                <w:i/>
                <w:spacing w:val="-2"/>
                <w:sz w:val="24"/>
                <w:szCs w:val="24"/>
                <w:lang w:val="nl-NL"/>
              </w:rPr>
              <w:t>Phòng Giáo dục và Đào tạo hoặc Sở Giáo dục và Đào tạo</w:t>
            </w:r>
            <w:r w:rsidRPr="00D6111F">
              <w:rPr>
                <w:rFonts w:ascii="Times New Roman" w:eastAsia="Times New Roman" w:hAnsi="Times New Roman" w:cs="Times New Roman"/>
                <w:bCs/>
                <w:i/>
                <w:spacing w:val="-2"/>
                <w:sz w:val="24"/>
                <w:szCs w:val="24"/>
                <w:lang w:val="nl-NL"/>
              </w:rPr>
              <w:t xml:space="preserve"> cấp chứng chỉ/giấy chứng nhận hoàn thành một phần, một số phần hoặc toàn bộ Chương trình giáo dục tích hợp cho người học có nhu cầu xác nhận để chuyển sang học ở cơ sở giáo dục khác ở trong nước hoặc nước ngoài</w:t>
            </w:r>
            <w:r w:rsidRPr="00D6111F">
              <w:rPr>
                <w:rFonts w:ascii="Times New Roman" w:eastAsia="Times New Roman" w:hAnsi="Times New Roman" w:cs="Times New Roman"/>
                <w:bCs/>
                <w:iCs/>
                <w:spacing w:val="-2"/>
                <w:sz w:val="24"/>
                <w:szCs w:val="24"/>
                <w:lang w:val="vi-VN"/>
              </w:rPr>
              <w:t xml:space="preserve">”. Tuy nhiên, để bảo đảm tính khả thi, minh bạch trong quá trình thực hiện đối với TTHC, đề nghị cơ quan chủ trì soạn thảo phân định cụ thể các trường hợp cấp chứng chỉ/giấy chứng nhận của Phòng Giáo dục và Đào tạo/Sở Giáo dục và Đào tạo, đồng thời, quy </w:t>
            </w:r>
            <w:r w:rsidRPr="00D6111F">
              <w:rPr>
                <w:rFonts w:ascii="Times New Roman" w:eastAsia="Times New Roman" w:hAnsi="Times New Roman" w:cs="Times New Roman"/>
                <w:bCs/>
                <w:iCs/>
                <w:spacing w:val="-2"/>
                <w:sz w:val="24"/>
                <w:szCs w:val="24"/>
                <w:lang w:val="vi-VN"/>
              </w:rPr>
              <w:lastRenderedPageBreak/>
              <w:t>định đầy đủ bộ phận tạo thành cơ bản của TTHC này, theo đúng quy định tại Điều 8 Nghị định số 63/2010/NĐ-CP ngày 08/6/2010 của Chính phủ về kiểm soát thủ tục hành chính (sửa đổi, bổ sung bởi Nghị định 92/2017/NĐ-CP).</w:t>
            </w:r>
          </w:p>
        </w:tc>
        <w:tc>
          <w:tcPr>
            <w:tcW w:w="2693" w:type="dxa"/>
          </w:tcPr>
          <w:p w:rsidR="00B31A77" w:rsidRPr="00D6111F" w:rsidRDefault="00B31A77" w:rsidP="00B31A77">
            <w:pPr>
              <w:pStyle w:val="NormalWeb"/>
              <w:shd w:val="clear" w:color="auto" w:fill="FFFFFF"/>
              <w:tabs>
                <w:tab w:val="left" w:pos="709"/>
              </w:tabs>
              <w:spacing w:before="0" w:beforeAutospacing="0" w:after="0" w:afterAutospacing="0"/>
              <w:jc w:val="both"/>
            </w:pPr>
            <w:r w:rsidRPr="00D6111F">
              <w:rPr>
                <w:lang w:val="nl-NL"/>
              </w:rPr>
              <w:lastRenderedPageBreak/>
              <w:t>Bộ GDĐT tiếp thu và điều chỉnh “</w:t>
            </w:r>
            <w:r w:rsidRPr="00D6111F">
              <w:rPr>
                <w:lang w:val="vi-VN"/>
              </w:rPr>
              <w:t>Trong quá trình thực hiện liên kết giáo dục, các bên liên kết có trách nhiệm đánh giá, xác nhận hoàn thành một phần, một số phần hoặc toàn bộ chương trình giáo dục tích hợp cho người học có nhu cầu xác nhận để chuyển sang học ở cơ sở giáo dục khác ở trong nước hoặc nước ngoài.” Đ</w:t>
            </w:r>
            <w:r w:rsidRPr="00D6111F">
              <w:t>ể đơn giản hóa TTHC</w:t>
            </w:r>
          </w:p>
          <w:p w:rsidR="00D77DF1" w:rsidRPr="00D6111F" w:rsidRDefault="00D77DF1" w:rsidP="00F55364">
            <w:pPr>
              <w:jc w:val="both"/>
              <w:rPr>
                <w:rFonts w:ascii="Times New Roman" w:eastAsia="Times New Roman" w:hAnsi="Times New Roman" w:cs="Times New Roman"/>
                <w:sz w:val="24"/>
                <w:szCs w:val="24"/>
                <w:lang w:val="vi-VN"/>
              </w:rPr>
            </w:pP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Điều 18, 19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sz w:val="24"/>
                <w:szCs w:val="24"/>
                <w:lang w:val="nl-NL"/>
              </w:rPr>
              <w:t>Điều 18, 19 dự thảo Nghị định quy định về tích hợp chương trình giáo dục mầm non và tích hợp chương trình giáo dục phổ thông, tuy nhiên, Bộ Tư pháp nhận thấy nội dung về việc tích hợp còn chung chung, chưa cụ thể. Bên cạnh đó, nội dung Điều 18, 19 được quy định tương tự như nội dung Điều 3, Điều 4 Thông tư số 04/2020/TT-BGDĐT ngày 18/3/2020 của Bộ trưởng Bộ Giáo dục và Đào tạo quy định chi tiết một số điều của Nghị định số 86/2018/NĐ-CP. Do đó, đề nghị cơ quan chủ trì soạn thảo nghiên cứu quy định cụ thể nội dung này.</w:t>
            </w:r>
          </w:p>
        </w:tc>
        <w:tc>
          <w:tcPr>
            <w:tcW w:w="2693" w:type="dxa"/>
          </w:tcPr>
          <w:p w:rsidR="00D77DF1" w:rsidRPr="00D6111F" w:rsidRDefault="00F55364"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bảo lưu ý kiến, lí do:</w:t>
            </w:r>
            <w:r w:rsidR="009B5013" w:rsidRPr="00D6111F">
              <w:rPr>
                <w:rFonts w:ascii="Times New Roman" w:eastAsia="Times New Roman" w:hAnsi="Times New Roman" w:cs="Times New Roman"/>
                <w:sz w:val="24"/>
                <w:szCs w:val="24"/>
                <w:lang w:val="nl-NL"/>
              </w:rPr>
              <w:t xml:space="preserve"> </w:t>
            </w:r>
            <w:r w:rsidR="009B5013" w:rsidRPr="00D6111F">
              <w:rPr>
                <w:rFonts w:ascii="Times New Roman" w:eastAsia="Times New Roman" w:hAnsi="Times New Roman" w:cs="Times New Roman"/>
                <w:sz w:val="24"/>
                <w:szCs w:val="24"/>
                <w:lang w:val="de-DE"/>
              </w:rPr>
              <w:t xml:space="preserve">Nghị định này không có Thông tư quy định chi tiết một số điều của Nghị định, mặt khác theo khoản 3 Điều 22 Luật Thủ đô 2024, giao Bộ GDĐT quy định điều kiện, trình tự, thủ tục phê duyệt liên kết giáo dục thực hiện chương trình giáo dục tích hợp tại các trường công lập của thành phố Hà Nội, dự thảo Nghị định quy định giao thẩm quyền phê duyệt chương trình giáo dục tích hợp cho UBND thành phố Hà Nội, vì vậy không để UBND thành phố Hà Nội quy định về quy trình thẩm định, phê duyệt chương trình giáo dục tích hợp </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Điểm a Khoản 1 Điều 20</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vi-VN"/>
              </w:rPr>
            </w:pPr>
            <w:r w:rsidRPr="00D6111F">
              <w:rPr>
                <w:rFonts w:ascii="Times New Roman" w:eastAsia="Times New Roman" w:hAnsi="Times New Roman" w:cs="Times New Roman"/>
                <w:bCs/>
                <w:iCs/>
                <w:spacing w:val="-2"/>
                <w:sz w:val="24"/>
                <w:szCs w:val="24"/>
                <w:lang w:val="vi-VN"/>
              </w:rPr>
              <w:t xml:space="preserve">Điều 20 dự thảo Nghị định quy định </w:t>
            </w:r>
            <w:r w:rsidRPr="00D6111F">
              <w:rPr>
                <w:rFonts w:ascii="Times New Roman" w:eastAsia="Times New Roman" w:hAnsi="Times New Roman" w:cs="Times New Roman"/>
                <w:bCs/>
                <w:iCs/>
                <w:spacing w:val="-2"/>
                <w:sz w:val="24"/>
                <w:szCs w:val="24"/>
                <w:lang w:val="nl-NL"/>
              </w:rPr>
              <w:t>UBND</w:t>
            </w:r>
            <w:r w:rsidRPr="00D6111F">
              <w:rPr>
                <w:rFonts w:ascii="Times New Roman" w:eastAsia="Times New Roman" w:hAnsi="Times New Roman" w:cs="Times New Roman"/>
                <w:bCs/>
                <w:iCs/>
                <w:spacing w:val="-2"/>
                <w:sz w:val="24"/>
                <w:szCs w:val="24"/>
                <w:lang w:val="vi-VN"/>
              </w:rPr>
              <w:t xml:space="preserve"> Thành phố Hà Nội quyết định thành lập hội đồng thẩm định Chương trình giáo dục tích hợp (điểm a khoản 1), UBND Thành phố Hà Nội quyết định việc phê duyệt Chương trình giáo dục tích hợp (điểm d khoản 5). Tuy nhiên, khoản 5 Điều 8 Luật Giáo dục quy định “</w:t>
            </w:r>
            <w:r w:rsidRPr="00D6111F">
              <w:rPr>
                <w:rFonts w:ascii="Times New Roman" w:eastAsia="Times New Roman" w:hAnsi="Times New Roman" w:cs="Times New Roman"/>
                <w:b/>
                <w:bCs/>
                <w:i/>
                <w:iCs/>
                <w:spacing w:val="-2"/>
                <w:sz w:val="24"/>
                <w:szCs w:val="24"/>
                <w:lang w:val="vi-VN"/>
              </w:rPr>
              <w:t>Bộ trưởng Bộ Giáo dục và Đào tạo</w:t>
            </w:r>
            <w:r w:rsidRPr="00D6111F">
              <w:rPr>
                <w:rFonts w:ascii="Times New Roman" w:eastAsia="Times New Roman" w:hAnsi="Times New Roman" w:cs="Times New Roman"/>
                <w:bCs/>
                <w:i/>
                <w:iCs/>
                <w:spacing w:val="-2"/>
                <w:sz w:val="24"/>
                <w:szCs w:val="24"/>
                <w:lang w:val="vi-VN"/>
              </w:rPr>
              <w:t>, Bộ trưởng Bộ Lao động - Thương binh và Xã hội, trong phạm vi nhiệm vụ, quyền hạn của mình, quy định việc thực hiện chương trình giáo dục…</w:t>
            </w:r>
            <w:r w:rsidRPr="00D6111F">
              <w:rPr>
                <w:rFonts w:ascii="Times New Roman" w:eastAsia="Times New Roman" w:hAnsi="Times New Roman" w:cs="Times New Roman"/>
                <w:bCs/>
                <w:iCs/>
                <w:spacing w:val="-2"/>
                <w:sz w:val="24"/>
                <w:szCs w:val="24"/>
                <w:lang w:val="vi-VN"/>
              </w:rPr>
              <w:t xml:space="preserve">”, Nghị định số 86/2018/NĐ-CP (sửa đổi, </w:t>
            </w:r>
            <w:r w:rsidRPr="00D6111F">
              <w:rPr>
                <w:rFonts w:ascii="Times New Roman" w:eastAsia="Times New Roman" w:hAnsi="Times New Roman" w:cs="Times New Roman"/>
                <w:bCs/>
                <w:iCs/>
                <w:spacing w:val="-2"/>
                <w:sz w:val="24"/>
                <w:szCs w:val="24"/>
                <w:lang w:val="vi-VN"/>
              </w:rPr>
              <w:lastRenderedPageBreak/>
              <w:t>bổ sung theo Nghị định số 124/2024/NĐ-CP) quy định “</w:t>
            </w:r>
            <w:r w:rsidRPr="00D6111F">
              <w:rPr>
                <w:rFonts w:ascii="Times New Roman" w:eastAsia="Times New Roman" w:hAnsi="Times New Roman" w:cs="Times New Roman"/>
                <w:b/>
                <w:i/>
                <w:spacing w:val="-2"/>
                <w:sz w:val="24"/>
                <w:szCs w:val="24"/>
                <w:lang w:val="vi-VN"/>
              </w:rPr>
              <w:t>Bộ trưởng Bộ Giáo dục và Đào tạo</w:t>
            </w:r>
            <w:r w:rsidRPr="00D6111F">
              <w:rPr>
                <w:rFonts w:ascii="Times New Roman" w:eastAsia="Times New Roman" w:hAnsi="Times New Roman" w:cs="Times New Roman"/>
                <w:bCs/>
                <w:i/>
                <w:spacing w:val="-2"/>
                <w:sz w:val="24"/>
                <w:szCs w:val="24"/>
                <w:lang w:val="vi-VN"/>
              </w:rPr>
              <w:t xml:space="preserve"> quy định cụ thể việc tích hợp chương trình giáo dục của Việt Nam với chương trình giáo dục của nước ngoài” </w:t>
            </w:r>
            <w:r w:rsidRPr="00D6111F">
              <w:rPr>
                <w:rFonts w:ascii="Times New Roman" w:eastAsia="Times New Roman" w:hAnsi="Times New Roman" w:cs="Times New Roman"/>
                <w:bCs/>
                <w:iCs/>
                <w:spacing w:val="-2"/>
                <w:sz w:val="24"/>
                <w:szCs w:val="24"/>
                <w:lang w:val="vi-VN"/>
              </w:rPr>
              <w:t>(điểm c khoản 1 Điều 7), tại Thông tư số 04/2020/TT-BGDĐT quy định “</w:t>
            </w:r>
            <w:r w:rsidRPr="00D6111F">
              <w:rPr>
                <w:rFonts w:ascii="Times New Roman" w:eastAsia="Times New Roman" w:hAnsi="Times New Roman" w:cs="Times New Roman"/>
                <w:bCs/>
                <w:i/>
                <w:spacing w:val="-2"/>
                <w:sz w:val="24"/>
                <w:szCs w:val="24"/>
                <w:lang w:val="vi-VN"/>
              </w:rPr>
              <w:t xml:space="preserve">Hội đồng thẩm định chương trình giáo dục tích hợp do </w:t>
            </w:r>
            <w:r w:rsidRPr="00D6111F">
              <w:rPr>
                <w:rFonts w:ascii="Times New Roman" w:eastAsia="Times New Roman" w:hAnsi="Times New Roman" w:cs="Times New Roman"/>
                <w:b/>
                <w:i/>
                <w:spacing w:val="-2"/>
                <w:sz w:val="24"/>
                <w:szCs w:val="24"/>
                <w:lang w:val="vi-VN"/>
              </w:rPr>
              <w:t>Bộ trưởng Bộ Giáo dục và Đào tạo</w:t>
            </w:r>
            <w:r w:rsidRPr="00D6111F">
              <w:rPr>
                <w:rFonts w:ascii="Times New Roman" w:eastAsia="Times New Roman" w:hAnsi="Times New Roman" w:cs="Times New Roman"/>
                <w:bCs/>
                <w:i/>
                <w:spacing w:val="-2"/>
                <w:sz w:val="24"/>
                <w:szCs w:val="24"/>
                <w:lang w:val="vi-VN"/>
              </w:rPr>
              <w:t xml:space="preserve"> quyết định thành lập</w:t>
            </w:r>
            <w:r w:rsidRPr="00D6111F">
              <w:rPr>
                <w:rFonts w:ascii="Times New Roman" w:eastAsia="Times New Roman" w:hAnsi="Times New Roman" w:cs="Times New Roman"/>
                <w:bCs/>
                <w:iCs/>
                <w:spacing w:val="-2"/>
                <w:sz w:val="24"/>
                <w:szCs w:val="24"/>
                <w:lang w:val="vi-VN"/>
              </w:rPr>
              <w:t>” (điểm a khoản 1 Điều 5), “</w:t>
            </w:r>
            <w:r w:rsidRPr="00D6111F">
              <w:rPr>
                <w:rFonts w:ascii="Times New Roman" w:eastAsia="Times New Roman" w:hAnsi="Times New Roman" w:cs="Times New Roman"/>
                <w:b/>
                <w:i/>
                <w:spacing w:val="-2"/>
                <w:sz w:val="24"/>
                <w:szCs w:val="24"/>
                <w:lang w:val="vi-VN"/>
              </w:rPr>
              <w:t>Bộ</w:t>
            </w:r>
            <w:r w:rsidRPr="00D6111F">
              <w:rPr>
                <w:rFonts w:ascii="Times New Roman" w:eastAsia="Times New Roman" w:hAnsi="Times New Roman" w:cs="Times New Roman"/>
                <w:bCs/>
                <w:i/>
                <w:spacing w:val="-2"/>
                <w:sz w:val="24"/>
                <w:szCs w:val="24"/>
                <w:lang w:val="vi-VN"/>
              </w:rPr>
              <w:t xml:space="preserve"> </w:t>
            </w:r>
            <w:r w:rsidRPr="00D6111F">
              <w:rPr>
                <w:rFonts w:ascii="Times New Roman" w:eastAsia="Times New Roman" w:hAnsi="Times New Roman" w:cs="Times New Roman"/>
                <w:b/>
                <w:i/>
                <w:spacing w:val="-2"/>
                <w:sz w:val="24"/>
                <w:szCs w:val="24"/>
                <w:lang w:val="vi-VN"/>
              </w:rPr>
              <w:t>trưởng Bộ Giáo dục và Đào tạo</w:t>
            </w:r>
            <w:r w:rsidRPr="00D6111F">
              <w:rPr>
                <w:rFonts w:ascii="Times New Roman" w:eastAsia="Times New Roman" w:hAnsi="Times New Roman" w:cs="Times New Roman"/>
                <w:bCs/>
                <w:i/>
                <w:spacing w:val="-2"/>
                <w:sz w:val="24"/>
                <w:szCs w:val="24"/>
                <w:lang w:val="vi-VN"/>
              </w:rPr>
              <w:t xml:space="preserve"> xem xét, quyết định việc phê duyệt chương trình giáo dục tích hợp</w:t>
            </w:r>
            <w:r w:rsidRPr="00D6111F">
              <w:rPr>
                <w:rFonts w:ascii="Times New Roman" w:eastAsia="Times New Roman" w:hAnsi="Times New Roman" w:cs="Times New Roman"/>
                <w:bCs/>
                <w:iCs/>
                <w:spacing w:val="-2"/>
                <w:sz w:val="24"/>
                <w:szCs w:val="24"/>
                <w:lang w:val="vi-VN"/>
              </w:rPr>
              <w:t>” (điểm d khoản 5 Điều 5). Do đó, đề nghị cơ quan chủ trì nghiên cứu cân nhắc chỉnh lý nội dung này.</w:t>
            </w:r>
          </w:p>
        </w:tc>
        <w:tc>
          <w:tcPr>
            <w:tcW w:w="2693" w:type="dxa"/>
          </w:tcPr>
          <w:p w:rsidR="001B5F4C" w:rsidRPr="00D6111F" w:rsidRDefault="00F55364" w:rsidP="001B5F4C">
            <w:pPr>
              <w:pStyle w:val="NormalWeb"/>
              <w:shd w:val="clear" w:color="auto" w:fill="FFFFFF"/>
              <w:spacing w:before="0" w:beforeAutospacing="0" w:after="0" w:afterAutospacing="0"/>
              <w:jc w:val="both"/>
              <w:rPr>
                <w:lang w:val="de-DE"/>
              </w:rPr>
            </w:pPr>
            <w:r w:rsidRPr="00D6111F">
              <w:rPr>
                <w:lang w:val="nl-NL"/>
              </w:rPr>
              <w:lastRenderedPageBreak/>
              <w:t xml:space="preserve">Bộ GDĐT bảo lưu ý kiến về việc phân cấp quản lí cho UBND thành phố Hà Nội phê duyệt và thẩm định chương trình giáo dục tích hợp. </w:t>
            </w:r>
            <w:r w:rsidRPr="00D6111F">
              <w:rPr>
                <w:lang w:val="de-DE"/>
              </w:rPr>
              <w:t xml:space="preserve">Chương trình giáo dục tích hợp của các nhà trường xây dựng, thực chất là kế hoạch giáo dục của nhà trường </w:t>
            </w:r>
            <w:r w:rsidRPr="00D6111F">
              <w:rPr>
                <w:bCs/>
                <w:lang w:val="de-DE"/>
              </w:rPr>
              <w:t xml:space="preserve">do theo quy định thì chương trình giáo dục tích hợp mầm non, phổ thông </w:t>
            </w:r>
            <w:r w:rsidRPr="00D6111F">
              <w:rPr>
                <w:lang w:val="vi-VN"/>
              </w:rPr>
              <w:t>được xây dựng trên cơ sở chương trình giáo dục mầm non</w:t>
            </w:r>
            <w:r w:rsidRPr="00D6111F">
              <w:rPr>
                <w:lang w:val="de-DE"/>
              </w:rPr>
              <w:t>, phổ thông</w:t>
            </w:r>
            <w:r w:rsidRPr="00D6111F">
              <w:rPr>
                <w:lang w:val="vi-VN"/>
              </w:rPr>
              <w:t xml:space="preserve"> của Việt Nam, bổ sung các mặt phát triển hoặc lĩnh vực phát triển</w:t>
            </w:r>
            <w:r w:rsidRPr="00D6111F">
              <w:rPr>
                <w:lang w:val="de-DE"/>
              </w:rPr>
              <w:t xml:space="preserve">, </w:t>
            </w:r>
            <w:r w:rsidRPr="00D6111F">
              <w:rPr>
                <w:lang w:val="vi-VN"/>
              </w:rPr>
              <w:t xml:space="preserve">nội </w:t>
            </w:r>
            <w:r w:rsidRPr="00D6111F">
              <w:rPr>
                <w:lang w:val="vi-VN"/>
              </w:rPr>
              <w:lastRenderedPageBreak/>
              <w:t>dung, hoạt động giáo dục</w:t>
            </w:r>
            <w:r w:rsidRPr="00D6111F">
              <w:rPr>
                <w:lang w:val="de-DE"/>
              </w:rPr>
              <w:t xml:space="preserve"> đối với bậc mầm non, môn học/hoạt động giáo dục </w:t>
            </w:r>
            <w:r w:rsidRPr="00D6111F">
              <w:rPr>
                <w:lang w:val="vi-VN"/>
              </w:rPr>
              <w:t>của chương trình giáo dục mầm non</w:t>
            </w:r>
            <w:r w:rsidRPr="00D6111F">
              <w:rPr>
                <w:lang w:val="de-DE"/>
              </w:rPr>
              <w:t>, phổ thông</w:t>
            </w:r>
            <w:r w:rsidRPr="00D6111F">
              <w:rPr>
                <w:lang w:val="vi-VN"/>
              </w:rPr>
              <w:t xml:space="preserve"> của nước ngoài mà chương trình giáo dục mầm non</w:t>
            </w:r>
            <w:r w:rsidRPr="00D6111F">
              <w:rPr>
                <w:lang w:val="de-DE"/>
              </w:rPr>
              <w:t>, phổ thông</w:t>
            </w:r>
            <w:r w:rsidRPr="00D6111F">
              <w:rPr>
                <w:lang w:val="vi-VN"/>
              </w:rPr>
              <w:t xml:space="preserve"> của Việt Nam không có;</w:t>
            </w:r>
            <w:r w:rsidRPr="00D6111F">
              <w:rPr>
                <w:lang w:val="de-DE"/>
              </w:rPr>
              <w:t xml:space="preserve"> </w:t>
            </w:r>
            <w:r w:rsidRPr="00D6111F">
              <w:rPr>
                <w:lang w:val="vi-VN"/>
              </w:rPr>
              <w:t>tích hợp các môn học, hoạt động giáo dục có trong cả hai chương trình để bảo đảm mục tiêu của chương trình giáo dục phổ thông của Việt Nam và chương trình giáo dục phổ thông của nước ngoài</w:t>
            </w:r>
            <w:r w:rsidRPr="00D6111F">
              <w:rPr>
                <w:lang w:val="de-DE"/>
              </w:rPr>
              <w:t xml:space="preserve">. </w:t>
            </w:r>
          </w:p>
          <w:p w:rsidR="00F55364" w:rsidRPr="00D6111F" w:rsidRDefault="00F55364" w:rsidP="001B5F4C">
            <w:pPr>
              <w:pStyle w:val="NormalWeb"/>
              <w:shd w:val="clear" w:color="auto" w:fill="FFFFFF"/>
              <w:spacing w:before="0" w:beforeAutospacing="0" w:after="0" w:afterAutospacing="0"/>
              <w:jc w:val="both"/>
              <w:rPr>
                <w:lang w:val="de-DE"/>
              </w:rPr>
            </w:pPr>
            <w:r w:rsidRPr="00D6111F">
              <w:rPr>
                <w:lang w:val="de-DE"/>
              </w:rPr>
              <w:t>Bên cạnh đó,</w:t>
            </w:r>
            <w:r w:rsidRPr="00D6111F">
              <w:rPr>
                <w:spacing w:val="-6"/>
                <w:lang w:val="de-DE"/>
              </w:rPr>
              <w:t xml:space="preserve"> Chính phủ vừa ban hành Nghị định 84/2024/NĐ-CP </w:t>
            </w:r>
            <w:r w:rsidRPr="00D6111F">
              <w:rPr>
                <w:lang w:val="de-DE"/>
              </w:rPr>
              <w:t xml:space="preserve">ngày 10/7/2024 </w:t>
            </w:r>
            <w:r w:rsidRPr="00D6111F">
              <w:rPr>
                <w:iCs/>
                <w:shd w:val="clear" w:color="auto" w:fill="FFFFFF"/>
                <w:lang w:val="de-DE"/>
              </w:rPr>
              <w:t xml:space="preserve">về thí điểm phân cấp quản lí nhà nước một số lĩnh vực cho chính quyền Thành phố Hồ Chí Minh trong đó khoản 1 Điều 9 đã quy định </w:t>
            </w:r>
            <w:r w:rsidRPr="00D6111F">
              <w:rPr>
                <w:lang w:val="de-DE"/>
              </w:rPr>
              <w:t xml:space="preserve">Ủy ban Nhân dân Thành phố có thẩm quyền phê duyệt chương trình giáo dục tích hợp thực hiện trong liên kết giáo dục với nước ngoài đối với các cơ sở giáo dục trên địa bàn, bảo đảm tiêu chí, điều kiện, tiêu chuẩn theo quy định của Chính phủ về hợp tác, đầu </w:t>
            </w:r>
            <w:r w:rsidRPr="00D6111F">
              <w:rPr>
                <w:spacing w:val="-6"/>
                <w:lang w:val="de-DE"/>
              </w:rPr>
              <w:t>tư của nước ngoài trong lĩnh vực giáo dục và hướng dẫn của Bộ Giáo dục và Đào tạo</w:t>
            </w:r>
            <w:r w:rsidRPr="00D6111F">
              <w:rPr>
                <w:spacing w:val="-6"/>
                <w:lang w:val="vi-VN"/>
              </w:rPr>
              <w:t>.</w:t>
            </w:r>
          </w:p>
          <w:p w:rsidR="00D77DF1" w:rsidRPr="00D6111F" w:rsidRDefault="00F55364" w:rsidP="00F55364">
            <w:pPr>
              <w:tabs>
                <w:tab w:val="left" w:pos="567"/>
              </w:tabs>
              <w:jc w:val="both"/>
              <w:rPr>
                <w:rFonts w:ascii="Times New Roman" w:hAnsi="Times New Roman" w:cs="Times New Roman"/>
                <w:sz w:val="24"/>
                <w:szCs w:val="24"/>
                <w:lang w:val="vi-VN"/>
              </w:rPr>
            </w:pPr>
            <w:r w:rsidRPr="00D6111F">
              <w:rPr>
                <w:rFonts w:ascii="Times New Roman" w:hAnsi="Times New Roman" w:cs="Times New Roman"/>
                <w:sz w:val="24"/>
                <w:szCs w:val="24"/>
                <w:lang w:val="de-DE"/>
              </w:rPr>
              <w:t xml:space="preserve">Để </w:t>
            </w:r>
            <w:r w:rsidRPr="00D6111F">
              <w:rPr>
                <w:rFonts w:ascii="Times New Roman" w:hAnsi="Times New Roman" w:cs="Times New Roman"/>
                <w:bCs/>
                <w:sz w:val="24"/>
                <w:szCs w:val="24"/>
                <w:lang w:val="pt-BR"/>
              </w:rPr>
              <w:t>bảo đảm tính thống nhất trong quản lí và thể hiện tính phân cấp quản lí mạnh mẽ trong lĩnh vực giáo dục</w:t>
            </w:r>
            <w:r w:rsidRPr="00D6111F">
              <w:rPr>
                <w:rFonts w:ascii="Times New Roman" w:hAnsi="Times New Roman" w:cs="Times New Roman"/>
                <w:sz w:val="24"/>
                <w:szCs w:val="24"/>
                <w:lang w:val="de-DE"/>
              </w:rPr>
              <w:t xml:space="preserve">, Dự thảo Nghị định </w:t>
            </w:r>
            <w:r w:rsidRPr="00D6111F">
              <w:rPr>
                <w:rFonts w:ascii="Times New Roman" w:hAnsi="Times New Roman" w:cs="Times New Roman"/>
                <w:bCs/>
                <w:sz w:val="24"/>
                <w:szCs w:val="24"/>
                <w:lang w:val="de-DE"/>
              </w:rPr>
              <w:t xml:space="preserve">phân cấp </w:t>
            </w:r>
            <w:r w:rsidRPr="00D6111F">
              <w:rPr>
                <w:rFonts w:ascii="Times New Roman" w:hAnsi="Times New Roman" w:cs="Times New Roman"/>
                <w:sz w:val="24"/>
                <w:szCs w:val="24"/>
                <w:lang w:val="de-DE"/>
              </w:rPr>
              <w:t>giao thẩm quyền thẩm định và phê duyệt chương trình tích hợp cho Uỷ</w:t>
            </w:r>
            <w:r w:rsidRPr="00D6111F">
              <w:rPr>
                <w:rFonts w:ascii="Times New Roman" w:hAnsi="Times New Roman" w:cs="Times New Roman"/>
                <w:sz w:val="24"/>
                <w:szCs w:val="24"/>
                <w:lang w:val="vi-VN"/>
              </w:rPr>
              <w:t xml:space="preserve"> ban </w:t>
            </w:r>
            <w:r w:rsidRPr="00D6111F">
              <w:rPr>
                <w:rFonts w:ascii="Times New Roman" w:hAnsi="Times New Roman" w:cs="Times New Roman"/>
                <w:sz w:val="24"/>
                <w:szCs w:val="24"/>
                <w:lang w:val="de-DE"/>
              </w:rPr>
              <w:t>n</w:t>
            </w:r>
            <w:r w:rsidRPr="00D6111F">
              <w:rPr>
                <w:rFonts w:ascii="Times New Roman" w:hAnsi="Times New Roman" w:cs="Times New Roman"/>
                <w:sz w:val="24"/>
                <w:szCs w:val="24"/>
                <w:lang w:val="vi-VN"/>
              </w:rPr>
              <w:t xml:space="preserve">hân dân </w:t>
            </w:r>
            <w:r w:rsidRPr="00D6111F">
              <w:rPr>
                <w:rFonts w:ascii="Times New Roman" w:hAnsi="Times New Roman" w:cs="Times New Roman"/>
                <w:sz w:val="24"/>
                <w:szCs w:val="24"/>
                <w:lang w:val="de-DE"/>
              </w:rPr>
              <w:t>t</w:t>
            </w:r>
            <w:r w:rsidRPr="00D6111F">
              <w:rPr>
                <w:rFonts w:ascii="Times New Roman" w:hAnsi="Times New Roman" w:cs="Times New Roman"/>
                <w:sz w:val="24"/>
                <w:szCs w:val="24"/>
                <w:lang w:val="vi-VN"/>
              </w:rPr>
              <w:t xml:space="preserve">hành phố </w:t>
            </w:r>
            <w:r w:rsidRPr="00D6111F">
              <w:rPr>
                <w:rFonts w:ascii="Times New Roman" w:hAnsi="Times New Roman" w:cs="Times New Roman"/>
                <w:sz w:val="24"/>
                <w:szCs w:val="24"/>
                <w:lang w:val="de-DE"/>
              </w:rPr>
              <w:t>Hà Nội đối với cả cơ sở giáo dục</w:t>
            </w:r>
            <w:r w:rsidRPr="00D6111F">
              <w:rPr>
                <w:rFonts w:ascii="Times New Roman" w:hAnsi="Times New Roman" w:cs="Times New Roman"/>
                <w:bCs/>
                <w:sz w:val="24"/>
                <w:szCs w:val="24"/>
                <w:lang w:val="pt-BR"/>
              </w:rPr>
              <w:t xml:space="preserve"> công lập và tư thục,</w:t>
            </w:r>
            <w:r w:rsidRPr="00D6111F">
              <w:rPr>
                <w:rFonts w:ascii="Times New Roman" w:hAnsi="Times New Roman" w:cs="Times New Roman"/>
                <w:sz w:val="24"/>
                <w:szCs w:val="24"/>
                <w:lang w:val="de-DE"/>
              </w:rPr>
              <w:t xml:space="preserve"> đồng thời Dự </w:t>
            </w:r>
            <w:r w:rsidRPr="00D6111F">
              <w:rPr>
                <w:rFonts w:ascii="Times New Roman" w:hAnsi="Times New Roman" w:cs="Times New Roman"/>
                <w:sz w:val="24"/>
                <w:szCs w:val="24"/>
                <w:lang w:val="de-DE"/>
              </w:rPr>
              <w:lastRenderedPageBreak/>
              <w:t xml:space="preserve">thảo Nghị định có bổ sung điều khoản chuyển tiếp </w:t>
            </w:r>
            <w:r w:rsidRPr="00D6111F">
              <w:rPr>
                <w:rFonts w:ascii="Times New Roman" w:hAnsi="Times New Roman" w:cs="Times New Roman"/>
                <w:sz w:val="24"/>
                <w:szCs w:val="24"/>
                <w:lang w:val="vi-VN"/>
              </w:rPr>
              <w:t>và làm rõ, phân biệt giữa thủ tục phê duyệt liên kết giáo dục và thủ tục phê duyệt chương trình giáo dục tích hợp.</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lastRenderedPageBreak/>
              <w:t>Về một số thủ tục hành chính tại dự thảo Nghị định</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sz w:val="24"/>
                <w:szCs w:val="24"/>
                <w:lang w:val="nl-NL"/>
              </w:rPr>
              <w:t>Đề nghị cơ quan chủ trì soạn thảo rà soát các TTHC, bảo đảm quy định đầy đủ các bộ phận tạo thành cơ bản của TTHC theo quy định tại khoản 2 Điều 8 Nghị định số 63/2010/NĐ-CP ngày 08/6/2010 của Chính phủ về kiểm soát TTHC (đã được sửa đổi, bổ sung bởi Nghị định số 48/2013/NĐ-CP ngày 4/5/2013, Nghị định số 150/2016/NĐ-CP ngày 11/11/2016, Nghị định số 92/2017/NĐ-CP ngày 07/8/2017)</w:t>
            </w:r>
          </w:p>
        </w:tc>
        <w:tc>
          <w:tcPr>
            <w:tcW w:w="2693" w:type="dxa"/>
          </w:tcPr>
          <w:p w:rsidR="00D77DF1" w:rsidRPr="00D6111F" w:rsidRDefault="00F55364"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hoàn chỉnh hồ sơ theo quy định</w:t>
            </w:r>
          </w:p>
        </w:tc>
      </w:tr>
      <w:tr w:rsidR="00D77DF1" w:rsidRPr="001927D2" w:rsidTr="00C87783">
        <w:tc>
          <w:tcPr>
            <w:tcW w:w="1413" w:type="dxa"/>
          </w:tcPr>
          <w:p w:rsidR="00D77DF1" w:rsidRPr="00D6111F" w:rsidRDefault="00D77DF1" w:rsidP="00F55364">
            <w:pPr>
              <w:jc w:val="both"/>
              <w:rPr>
                <w:rFonts w:ascii="Times New Roman" w:hAnsi="Times New Roman" w:cs="Times New Roman"/>
                <w:sz w:val="24"/>
                <w:szCs w:val="24"/>
                <w:lang w:val="nl-NL"/>
              </w:rPr>
            </w:pPr>
            <w:r w:rsidRPr="00D6111F">
              <w:rPr>
                <w:rFonts w:ascii="Times New Roman" w:hAnsi="Times New Roman" w:cs="Times New Roman"/>
                <w:sz w:val="24"/>
                <w:szCs w:val="24"/>
                <w:lang w:val="nl-NL"/>
              </w:rPr>
              <w:t>Hồ sơ dự thảo, trình tự, thủ tục, kỹ thuật soạn thảo văn bản</w:t>
            </w:r>
          </w:p>
        </w:tc>
        <w:tc>
          <w:tcPr>
            <w:tcW w:w="2126" w:type="dxa"/>
          </w:tcPr>
          <w:p w:rsidR="00D77DF1" w:rsidRPr="00D6111F" w:rsidRDefault="002F7431" w:rsidP="00F55364">
            <w:pPr>
              <w:pStyle w:val="NormalWeb"/>
              <w:spacing w:before="0" w:beforeAutospacing="0" w:after="0" w:afterAutospacing="0"/>
              <w:jc w:val="both"/>
              <w:rPr>
                <w:lang w:val="nl-NL"/>
              </w:rPr>
            </w:pPr>
            <w:r w:rsidRPr="00D6111F">
              <w:rPr>
                <w:lang w:val="nl-NL"/>
              </w:rPr>
              <w:t>Bộ Tư pháp (Công văn số 6922/BTP - PLHSHC)</w:t>
            </w:r>
          </w:p>
        </w:tc>
        <w:tc>
          <w:tcPr>
            <w:tcW w:w="2977" w:type="dxa"/>
          </w:tcPr>
          <w:p w:rsidR="00D77DF1" w:rsidRPr="00D6111F" w:rsidRDefault="00D77DF1" w:rsidP="00F55364">
            <w:pPr>
              <w:tabs>
                <w:tab w:val="left" w:pos="1276"/>
              </w:tabs>
              <w:jc w:val="both"/>
              <w:rPr>
                <w:rFonts w:ascii="Times New Roman" w:eastAsia="Times New Roman" w:hAnsi="Times New Roman" w:cs="Times New Roman"/>
                <w:bCs/>
                <w:sz w:val="24"/>
                <w:szCs w:val="24"/>
                <w:lang w:val="nl-NL"/>
              </w:rPr>
            </w:pPr>
            <w:r w:rsidRPr="00D6111F">
              <w:rPr>
                <w:rFonts w:ascii="Times New Roman" w:eastAsia="Times New Roman" w:hAnsi="Times New Roman" w:cs="Times New Roman"/>
                <w:bCs/>
                <w:sz w:val="24"/>
                <w:szCs w:val="24"/>
                <w:lang w:val="nl-NL"/>
              </w:rPr>
              <w:t>Đề nghị cơ quan chủ trì soạn thảo chuẩn bị hồ sơ Dự thảo theo đúng quy định tại Điều 92 Luật Ban hành văn bản quy phạm pháp luật năm 2015 (được sửa đổi, bổ sung năm 2020). Bên cạnh đó, rà soát lại Dự thảo để đảm bảo đúng thể thức, kỹ thuật trình bày văn bản theo quy định tại Điều 8 Luật Ban hành văn bản quy phạm pháp luật và Chương V Nghị định số 34/2016/NĐ-CP ngày 14/5/2026 của Chính phủ quy định chi tiết một số điều và biện pháp thi hành Luật Ban hành văn bản quy phạm pháp luật (được sửa đổi, bổ sung một số điều tại Nghị định số 154/2020/NĐ-CP ngày 31/12/2020 của Chính phủ và Nghị định số 59/2024/NĐ-CP ngày 25/5/2024 của Chính phủ)</w:t>
            </w:r>
          </w:p>
        </w:tc>
        <w:tc>
          <w:tcPr>
            <w:tcW w:w="2693" w:type="dxa"/>
          </w:tcPr>
          <w:p w:rsidR="00D77DF1" w:rsidRPr="00D6111F" w:rsidRDefault="00F55364" w:rsidP="00F55364">
            <w:pPr>
              <w:jc w:val="both"/>
              <w:rPr>
                <w:rFonts w:ascii="Times New Roman" w:eastAsia="Times New Roman" w:hAnsi="Times New Roman" w:cs="Times New Roman"/>
                <w:sz w:val="24"/>
                <w:szCs w:val="24"/>
                <w:lang w:val="nl-NL"/>
              </w:rPr>
            </w:pPr>
            <w:r w:rsidRPr="00D6111F">
              <w:rPr>
                <w:rFonts w:ascii="Times New Roman" w:eastAsia="Times New Roman" w:hAnsi="Times New Roman" w:cs="Times New Roman"/>
                <w:sz w:val="24"/>
                <w:szCs w:val="24"/>
                <w:lang w:val="nl-NL"/>
              </w:rPr>
              <w:t>Bộ GDĐT tiếp thu và hoàn chỉnh hồ sơ theo quy định</w:t>
            </w:r>
          </w:p>
        </w:tc>
      </w:tr>
      <w:tr w:rsidR="001927D2" w:rsidRPr="001927D2" w:rsidTr="00C87783">
        <w:tc>
          <w:tcPr>
            <w:tcW w:w="1413" w:type="dxa"/>
          </w:tcPr>
          <w:p w:rsidR="001927D2" w:rsidRPr="00D6111F" w:rsidRDefault="00DC4A37" w:rsidP="00F55364">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Dự thảo nghị định </w:t>
            </w:r>
          </w:p>
        </w:tc>
        <w:tc>
          <w:tcPr>
            <w:tcW w:w="2126" w:type="dxa"/>
          </w:tcPr>
          <w:p w:rsidR="001927D2" w:rsidRPr="00D6111F" w:rsidRDefault="001927D2" w:rsidP="00F55364">
            <w:pPr>
              <w:pStyle w:val="NormalWeb"/>
              <w:spacing w:before="0" w:beforeAutospacing="0" w:after="0" w:afterAutospacing="0"/>
              <w:jc w:val="both"/>
              <w:rPr>
                <w:lang w:val="nl-NL"/>
              </w:rPr>
            </w:pPr>
            <w:r>
              <w:rPr>
                <w:lang w:val="nl-NL"/>
              </w:rPr>
              <w:t>Trường Đại học Y Hà Nội</w:t>
            </w:r>
            <w:r w:rsidR="00DC4A37">
              <w:rPr>
                <w:lang w:val="nl-NL"/>
              </w:rPr>
              <w:t xml:space="preserve"> (Công văn 2618/ĐHYHN-</w:t>
            </w:r>
            <w:r w:rsidR="00DC4A37">
              <w:rPr>
                <w:lang w:val="nl-NL"/>
              </w:rPr>
              <w:lastRenderedPageBreak/>
              <w:t>ĐTĐH ngày 21/10/2024)</w:t>
            </w:r>
          </w:p>
        </w:tc>
        <w:tc>
          <w:tcPr>
            <w:tcW w:w="2977" w:type="dxa"/>
          </w:tcPr>
          <w:p w:rsidR="001927D2" w:rsidRPr="00D6111F" w:rsidRDefault="00DC4A37" w:rsidP="00F55364">
            <w:pPr>
              <w:tabs>
                <w:tab w:val="left" w:pos="1276"/>
              </w:tabs>
              <w:jc w:val="both"/>
              <w:rPr>
                <w:rFonts w:ascii="Times New Roman" w:eastAsia="Times New Roman" w:hAnsi="Times New Roman" w:cs="Times New Roman"/>
                <w:bCs/>
                <w:sz w:val="24"/>
                <w:szCs w:val="24"/>
                <w:lang w:val="nl-NL"/>
              </w:rPr>
            </w:pPr>
            <w:r>
              <w:rPr>
                <w:rFonts w:ascii="Times New Roman" w:eastAsia="Times New Roman" w:hAnsi="Times New Roman" w:cs="Times New Roman"/>
                <w:bCs/>
                <w:sz w:val="24"/>
                <w:szCs w:val="24"/>
                <w:lang w:val="nl-NL"/>
              </w:rPr>
              <w:lastRenderedPageBreak/>
              <w:t>Đồng ý với Dự thảo Nghị định</w:t>
            </w:r>
          </w:p>
        </w:tc>
        <w:tc>
          <w:tcPr>
            <w:tcW w:w="2693" w:type="dxa"/>
          </w:tcPr>
          <w:p w:rsidR="001927D2" w:rsidRPr="00D6111F" w:rsidRDefault="001927D2" w:rsidP="00F55364">
            <w:pPr>
              <w:jc w:val="both"/>
              <w:rPr>
                <w:rFonts w:ascii="Times New Roman" w:eastAsia="Times New Roman" w:hAnsi="Times New Roman" w:cs="Times New Roman"/>
                <w:sz w:val="24"/>
                <w:szCs w:val="24"/>
                <w:lang w:val="nl-NL"/>
              </w:rPr>
            </w:pPr>
          </w:p>
        </w:tc>
      </w:tr>
      <w:tr w:rsidR="00DC4A37" w:rsidRPr="00DC4A37" w:rsidTr="00C87783">
        <w:tc>
          <w:tcPr>
            <w:tcW w:w="1413" w:type="dxa"/>
          </w:tcPr>
          <w:p w:rsidR="00DC4A37" w:rsidRPr="00DC4A37" w:rsidRDefault="00DC4A37" w:rsidP="00F55364">
            <w:pPr>
              <w:jc w:val="both"/>
              <w:rPr>
                <w:rFonts w:ascii="Times New Roman" w:hAnsi="Times New Roman" w:cs="Times New Roman"/>
                <w:sz w:val="24"/>
                <w:szCs w:val="24"/>
                <w:lang w:val="nl-NL"/>
              </w:rPr>
            </w:pPr>
            <w:r w:rsidRPr="00DC4A37">
              <w:rPr>
                <w:rFonts w:ascii="Times New Roman" w:hAnsi="Times New Roman" w:cs="Times New Roman"/>
                <w:sz w:val="24"/>
                <w:szCs w:val="24"/>
                <w:lang w:val="nl-NL"/>
              </w:rPr>
              <w:t>Dự thảo</w:t>
            </w:r>
            <w:r w:rsidRPr="00DC4A37">
              <w:rPr>
                <w:rFonts w:ascii="Times New Roman" w:hAnsi="Times New Roman" w:cs="Times New Roman"/>
                <w:sz w:val="24"/>
                <w:szCs w:val="24"/>
                <w:lang w:val="nl-NL"/>
              </w:rPr>
              <w:t xml:space="preserve"> Tờ trình Chính phủ</w:t>
            </w:r>
            <w:r w:rsidRPr="00DC4A37">
              <w:rPr>
                <w:rFonts w:ascii="Times New Roman" w:hAnsi="Times New Roman" w:cs="Times New Roman"/>
                <w:sz w:val="24"/>
                <w:szCs w:val="24"/>
                <w:lang w:val="nl-NL"/>
              </w:rPr>
              <w:t xml:space="preserve"> </w:t>
            </w:r>
          </w:p>
        </w:tc>
        <w:tc>
          <w:tcPr>
            <w:tcW w:w="2126" w:type="dxa"/>
          </w:tcPr>
          <w:p w:rsidR="00DC4A37" w:rsidRPr="00DC4A37" w:rsidRDefault="00DC4A37" w:rsidP="00F55364">
            <w:pPr>
              <w:pStyle w:val="NormalWeb"/>
              <w:spacing w:before="0" w:beforeAutospacing="0" w:after="0" w:afterAutospacing="0"/>
              <w:jc w:val="both"/>
              <w:rPr>
                <w:lang w:val="nl-NL"/>
              </w:rPr>
            </w:pPr>
            <w:r w:rsidRPr="00DC4A37">
              <w:rPr>
                <w:lang w:val="nl-NL"/>
              </w:rPr>
              <w:t>Ủy ban Dân tộc (Công văn số 1873/UBDTT-PC</w:t>
            </w:r>
            <w:r w:rsidRPr="00DC4A37">
              <w:rPr>
                <w:lang w:val="nl-NL"/>
              </w:rPr>
              <w:t xml:space="preserve"> ngày 11/10/2024)</w:t>
            </w:r>
          </w:p>
        </w:tc>
        <w:tc>
          <w:tcPr>
            <w:tcW w:w="2977" w:type="dxa"/>
          </w:tcPr>
          <w:p w:rsidR="00DC4A37" w:rsidRPr="00DC4A37" w:rsidRDefault="00DC4A37" w:rsidP="00F55364">
            <w:pPr>
              <w:tabs>
                <w:tab w:val="left" w:pos="1276"/>
              </w:tabs>
              <w:jc w:val="both"/>
              <w:rPr>
                <w:rFonts w:ascii="Times New Roman" w:eastAsia="Times New Roman" w:hAnsi="Times New Roman" w:cs="Times New Roman"/>
                <w:bCs/>
                <w:sz w:val="24"/>
                <w:szCs w:val="24"/>
                <w:lang w:val="nl-NL"/>
              </w:rPr>
            </w:pPr>
            <w:r w:rsidRPr="00DC4A37">
              <w:rPr>
                <w:rFonts w:ascii="Times New Roman" w:hAnsi="Times New Roman" w:cs="Times New Roman"/>
                <w:sz w:val="24"/>
                <w:szCs w:val="24"/>
                <w:lang w:val="nl-NL"/>
              </w:rPr>
              <w:t>Trong Dự thảo Nghị định của Chính phủ triển khai Luật Thủ đô, có nội dung về điều kiện, trình tự, thủ tục, chương trình giáo dục, việc cấp văn bằng, chứng chỉ thực hiện liên kết giáo dục giảng dạy chương trình tích hợp. Chính vì vậy, việc xây dựng dự thảo Nghị định để trình Chính phủ xem xét, ban hành là cần thiết để giải quyết các vấn đề về điều kiện, trình tự, thủ tục, chương trình giáo dục, việc cấp văn bằng, chứng chỉ thực hiện liên kết giáo dục, giảng dạy chương trình giáo dục tích họp áp dụng cho đối tượng cơ sở giáo dục mầm non, phổ thông công lập của Hà Nội</w:t>
            </w:r>
          </w:p>
        </w:tc>
        <w:tc>
          <w:tcPr>
            <w:tcW w:w="2693" w:type="dxa"/>
          </w:tcPr>
          <w:p w:rsidR="00DC4A37" w:rsidRPr="00DC4A37" w:rsidRDefault="00DC4A37" w:rsidP="00F55364">
            <w:pPr>
              <w:jc w:val="both"/>
              <w:rPr>
                <w:rFonts w:ascii="Times New Roman" w:eastAsia="Times New Roman" w:hAnsi="Times New Roman" w:cs="Times New Roman"/>
                <w:sz w:val="24"/>
                <w:szCs w:val="24"/>
                <w:lang w:val="nl-NL"/>
              </w:rPr>
            </w:pPr>
          </w:p>
        </w:tc>
      </w:tr>
      <w:tr w:rsidR="00DC4A37" w:rsidRPr="00DC4A37" w:rsidTr="00C87783">
        <w:tc>
          <w:tcPr>
            <w:tcW w:w="1413" w:type="dxa"/>
          </w:tcPr>
          <w:p w:rsidR="00DC4A37" w:rsidRPr="00DC4A37" w:rsidRDefault="00DC4A37" w:rsidP="00F55364">
            <w:pPr>
              <w:jc w:val="both"/>
              <w:rPr>
                <w:rFonts w:ascii="Times New Roman" w:hAnsi="Times New Roman" w:cs="Times New Roman"/>
                <w:sz w:val="24"/>
                <w:szCs w:val="24"/>
                <w:lang w:val="nl-NL"/>
              </w:rPr>
            </w:pPr>
            <w:r w:rsidRPr="00DC4A37">
              <w:rPr>
                <w:rFonts w:ascii="Times New Roman" w:hAnsi="Times New Roman" w:cs="Times New Roman"/>
                <w:sz w:val="24"/>
                <w:szCs w:val="24"/>
                <w:lang w:val="nl-NL"/>
              </w:rPr>
              <w:t xml:space="preserve">chủ trương xây dựng nghị định </w:t>
            </w:r>
          </w:p>
        </w:tc>
        <w:tc>
          <w:tcPr>
            <w:tcW w:w="2126" w:type="dxa"/>
          </w:tcPr>
          <w:p w:rsidR="00DC4A37" w:rsidRPr="00DC4A37" w:rsidRDefault="00DC4A37" w:rsidP="00F55364">
            <w:pPr>
              <w:pStyle w:val="NormalWeb"/>
              <w:spacing w:before="0" w:beforeAutospacing="0" w:after="0" w:afterAutospacing="0"/>
              <w:jc w:val="both"/>
              <w:rPr>
                <w:lang w:val="nl-NL"/>
              </w:rPr>
            </w:pPr>
            <w:r w:rsidRPr="00DC4A37">
              <w:rPr>
                <w:lang w:val="nl-NL"/>
              </w:rPr>
              <w:t>Ủy ban Dân tộc (Công văn số 1873/UBDTT-PC ngày 11/10/2024)</w:t>
            </w:r>
          </w:p>
        </w:tc>
        <w:tc>
          <w:tcPr>
            <w:tcW w:w="2977" w:type="dxa"/>
          </w:tcPr>
          <w:p w:rsidR="00DC4A37" w:rsidRPr="00DC4A37" w:rsidRDefault="00DC4A37" w:rsidP="00F55364">
            <w:pPr>
              <w:tabs>
                <w:tab w:val="left" w:pos="1276"/>
              </w:tabs>
              <w:jc w:val="both"/>
              <w:rPr>
                <w:rFonts w:ascii="Times New Roman" w:hAnsi="Times New Roman" w:cs="Times New Roman"/>
                <w:sz w:val="24"/>
                <w:szCs w:val="24"/>
                <w:lang w:val="nl-NL"/>
              </w:rPr>
            </w:pPr>
            <w:r w:rsidRPr="00DC4A37">
              <w:rPr>
                <w:rFonts w:ascii="Times New Roman" w:hAnsi="Times New Roman" w:cs="Times New Roman"/>
                <w:sz w:val="24"/>
                <w:szCs w:val="24"/>
                <w:lang w:val="nl-NL"/>
              </w:rPr>
              <w:t xml:space="preserve">Ủy ban Dân tộc tán thành chủ trương xây dựng nghị định này góp phần tạo động lực để Thủ đô tăng cường đầu tư nâng cấp cơ sở vật chất, thiết bị dạy học cho giáo dục Thủ đô, tạo cơ hội hội nhập quốc tế cho các nhà trường. Dự thảo Nghị định phù hợp với quy định của Nghị định số 86/2018/NĐ-CP ngày 06/6/2018 của Chính phủ quy định về hợp tác, đầu tư của nước ngoài trong lĩnh vực giáo dục và Thông tư 04/2020/TT-BGDDT ngày 20/3/2020 của Bộ trưởng Bộ Giáo dục và Đào tạo. Dự thảo Nghị định đã thống nhất được quy trình phê duyệt chương trình giáo dục tích hợp giữa cơ sở giáo dục tư thục và công lập trên cùng một địa bàn là Thành phố Hà Nội, tăng cường trách nhiệm quản lý của địa phương trong việc liên kết giáo dục với nước ngoài.  </w:t>
            </w:r>
          </w:p>
        </w:tc>
        <w:tc>
          <w:tcPr>
            <w:tcW w:w="2693" w:type="dxa"/>
          </w:tcPr>
          <w:p w:rsidR="00DC4A37" w:rsidRPr="00DC4A37" w:rsidRDefault="00DC4A37" w:rsidP="00F55364">
            <w:pPr>
              <w:jc w:val="both"/>
              <w:rPr>
                <w:rFonts w:ascii="Times New Roman" w:eastAsia="Times New Roman" w:hAnsi="Times New Roman" w:cs="Times New Roman"/>
                <w:sz w:val="24"/>
                <w:szCs w:val="24"/>
                <w:lang w:val="nl-NL"/>
              </w:rPr>
            </w:pPr>
          </w:p>
        </w:tc>
      </w:tr>
      <w:tr w:rsidR="00DC4A37" w:rsidRPr="00DC4A37" w:rsidTr="00C87783">
        <w:tc>
          <w:tcPr>
            <w:tcW w:w="1413" w:type="dxa"/>
          </w:tcPr>
          <w:p w:rsidR="00DC4A37" w:rsidRPr="00DC4A37" w:rsidRDefault="00DC4A37" w:rsidP="00F55364">
            <w:pPr>
              <w:jc w:val="both"/>
              <w:rPr>
                <w:rFonts w:ascii="Times New Roman" w:hAnsi="Times New Roman" w:cs="Times New Roman"/>
                <w:sz w:val="24"/>
                <w:szCs w:val="24"/>
                <w:lang w:val="nl-NL"/>
              </w:rPr>
            </w:pPr>
            <w:r w:rsidRPr="00DC4A37">
              <w:rPr>
                <w:rFonts w:ascii="Times New Roman" w:hAnsi="Times New Roman" w:cs="Times New Roman"/>
                <w:sz w:val="24"/>
                <w:szCs w:val="24"/>
                <w:lang w:val="nl-NL"/>
              </w:rPr>
              <w:lastRenderedPageBreak/>
              <w:t>tên Nghị định</w:t>
            </w:r>
            <w:bookmarkStart w:id="8" w:name="_GoBack"/>
            <w:bookmarkEnd w:id="8"/>
          </w:p>
        </w:tc>
        <w:tc>
          <w:tcPr>
            <w:tcW w:w="2126" w:type="dxa"/>
          </w:tcPr>
          <w:p w:rsidR="00DC4A37" w:rsidRPr="00DC4A37" w:rsidRDefault="00DC4A37" w:rsidP="00F55364">
            <w:pPr>
              <w:pStyle w:val="NormalWeb"/>
              <w:spacing w:before="0" w:beforeAutospacing="0" w:after="0" w:afterAutospacing="0"/>
              <w:jc w:val="both"/>
              <w:rPr>
                <w:lang w:val="nl-NL"/>
              </w:rPr>
            </w:pPr>
            <w:r w:rsidRPr="00DC4A37">
              <w:rPr>
                <w:lang w:val="nl-NL"/>
              </w:rPr>
              <w:t>Ủy ban Dân tộc (Công văn số 1873/UBDTT-PC ngày 11/10/2024)</w:t>
            </w:r>
          </w:p>
        </w:tc>
        <w:tc>
          <w:tcPr>
            <w:tcW w:w="2977" w:type="dxa"/>
          </w:tcPr>
          <w:p w:rsidR="00DC4A37" w:rsidRPr="00DC4A37" w:rsidRDefault="00DC4A37" w:rsidP="00F55364">
            <w:pPr>
              <w:tabs>
                <w:tab w:val="left" w:pos="1276"/>
              </w:tabs>
              <w:jc w:val="both"/>
              <w:rPr>
                <w:rFonts w:ascii="Times New Roman" w:hAnsi="Times New Roman" w:cs="Times New Roman"/>
                <w:sz w:val="24"/>
                <w:szCs w:val="24"/>
                <w:lang w:val="nl-NL"/>
              </w:rPr>
            </w:pPr>
            <w:r w:rsidRPr="00DC4A37">
              <w:rPr>
                <w:rFonts w:ascii="Times New Roman" w:hAnsi="Times New Roman" w:cs="Times New Roman"/>
                <w:sz w:val="24"/>
                <w:szCs w:val="24"/>
                <w:lang w:val="nl-NL"/>
              </w:rPr>
              <w:t>Ủy ban Dân tộc tán thành tên Nghị định là: “Nghị định của Chính phủ quy định về liên kết giáo dục với nước ngoài đối với các cơ sở giáo dục mầm non, phổ thông của Thành phố Hà Nội” để không tách rời ra khỏi ngữ cảnh của Luật Thủ đô, không gây khó hiểu về phạm vi điều chỉnh và đối tượng áp dụng</w:t>
            </w:r>
          </w:p>
        </w:tc>
        <w:tc>
          <w:tcPr>
            <w:tcW w:w="2693" w:type="dxa"/>
          </w:tcPr>
          <w:p w:rsidR="00DC4A37" w:rsidRPr="00DC4A37" w:rsidRDefault="00DC4A37" w:rsidP="00F55364">
            <w:pPr>
              <w:jc w:val="both"/>
              <w:rPr>
                <w:rFonts w:ascii="Times New Roman" w:eastAsia="Times New Roman" w:hAnsi="Times New Roman" w:cs="Times New Roman"/>
                <w:sz w:val="24"/>
                <w:szCs w:val="24"/>
                <w:lang w:val="nl-NL"/>
              </w:rPr>
            </w:pPr>
          </w:p>
        </w:tc>
      </w:tr>
    </w:tbl>
    <w:p w:rsidR="001D6F66" w:rsidRPr="00D6111F" w:rsidRDefault="001D6F66" w:rsidP="002F7431">
      <w:pPr>
        <w:jc w:val="both"/>
        <w:rPr>
          <w:rFonts w:ascii="Times New Roman" w:hAnsi="Times New Roman" w:cs="Times New Roman"/>
          <w:sz w:val="28"/>
          <w:szCs w:val="28"/>
          <w:lang w:val="vi-VN"/>
        </w:rPr>
      </w:pPr>
    </w:p>
    <w:sectPr w:rsidR="001D6F66" w:rsidRPr="00D6111F" w:rsidSect="004069A3">
      <w:footerReference w:type="even" r:id="rId9"/>
      <w:footerReference w:type="default" r:id="rId10"/>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D0D" w:rsidRDefault="00906D0D" w:rsidP="00FA6A23">
      <w:pPr>
        <w:spacing w:after="0" w:line="240" w:lineRule="auto"/>
      </w:pPr>
      <w:r>
        <w:separator/>
      </w:r>
    </w:p>
  </w:endnote>
  <w:endnote w:type="continuationSeparator" w:id="0">
    <w:p w:rsidR="00906D0D" w:rsidRDefault="00906D0D" w:rsidP="00FA6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38066748"/>
      <w:docPartObj>
        <w:docPartGallery w:val="Page Numbers (Bottom of Page)"/>
        <w:docPartUnique/>
      </w:docPartObj>
    </w:sdtPr>
    <w:sdtEndPr>
      <w:rPr>
        <w:rStyle w:val="PageNumber"/>
      </w:rPr>
    </w:sdtEndPr>
    <w:sdtContent>
      <w:p w:rsidR="00CB6AC9" w:rsidRDefault="00CB6AC9" w:rsidP="00F5536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B6AC9" w:rsidRDefault="00CB6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05892868"/>
      <w:docPartObj>
        <w:docPartGallery w:val="Page Numbers (Bottom of Page)"/>
        <w:docPartUnique/>
      </w:docPartObj>
    </w:sdtPr>
    <w:sdtEndPr>
      <w:rPr>
        <w:rStyle w:val="PageNumber"/>
      </w:rPr>
    </w:sdtEndPr>
    <w:sdtContent>
      <w:p w:rsidR="00CB6AC9" w:rsidRDefault="00CB6AC9" w:rsidP="00F5536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CB6AC9" w:rsidRDefault="00CB6A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D0D" w:rsidRDefault="00906D0D" w:rsidP="00FA6A23">
      <w:pPr>
        <w:spacing w:after="0" w:line="240" w:lineRule="auto"/>
      </w:pPr>
      <w:r>
        <w:separator/>
      </w:r>
    </w:p>
  </w:footnote>
  <w:footnote w:type="continuationSeparator" w:id="0">
    <w:p w:rsidR="00906D0D" w:rsidRDefault="00906D0D" w:rsidP="00FA6A23">
      <w:pPr>
        <w:spacing w:after="0" w:line="240" w:lineRule="auto"/>
      </w:pPr>
      <w:r>
        <w:continuationSeparator/>
      </w:r>
    </w:p>
  </w:footnote>
  <w:footnote w:id="1">
    <w:p w:rsidR="00CB6AC9" w:rsidRPr="00DE22B0" w:rsidRDefault="00CB6AC9" w:rsidP="004467E1">
      <w:pPr>
        <w:pStyle w:val="FootnoteText"/>
        <w:jc w:val="both"/>
        <w:rPr>
          <w:rFonts w:ascii="Times New Roman" w:hAnsi="Times New Roman" w:cs="Times New Roman"/>
        </w:rPr>
      </w:pPr>
      <w:r w:rsidRPr="00DE22B0">
        <w:rPr>
          <w:rStyle w:val="FootnoteReference"/>
          <w:rFonts w:ascii="Times New Roman" w:hAnsi="Times New Roman" w:cs="Times New Roman"/>
        </w:rPr>
        <w:footnoteRef/>
      </w:r>
      <w:r w:rsidRPr="00DE22B0">
        <w:rPr>
          <w:rFonts w:ascii="Times New Roman" w:hAnsi="Times New Roman" w:cs="Times New Roman"/>
        </w:rPr>
        <w:t xml:space="preserve"> </w:t>
      </w:r>
      <w:r>
        <w:rPr>
          <w:rFonts w:ascii="Times New Roman" w:hAnsi="Times New Roman" w:cs="Times New Roman"/>
        </w:rPr>
        <w:t>K</w:t>
      </w:r>
      <w:r w:rsidRPr="00DE22B0">
        <w:rPr>
          <w:rFonts w:ascii="Times New Roman" w:hAnsi="Times New Roman" w:cs="Times New Roman"/>
        </w:rPr>
        <w:t>hoản 3 Điều 5 Luật Thủ đô quy đị</w:t>
      </w:r>
      <w:r>
        <w:rPr>
          <w:rFonts w:ascii="Times New Roman" w:hAnsi="Times New Roman" w:cs="Times New Roman"/>
        </w:rPr>
        <w:t xml:space="preserve">nh: </w:t>
      </w:r>
      <w:r w:rsidRPr="00DE22B0">
        <w:rPr>
          <w:rFonts w:ascii="Times New Roman" w:hAnsi="Times New Roman" w:cs="Times New Roman"/>
          <w:i/>
        </w:rPr>
        <w:t xml:space="preserve">Cơ sở giáo dục chất lượng cao là cơ sở giáo dục mầm non, cơ sở giáo dục phổ thông </w:t>
      </w:r>
      <w:r w:rsidRPr="00DE22B0">
        <w:rPr>
          <w:rFonts w:ascii="Times New Roman" w:hAnsi="Times New Roman" w:cs="Times New Roman"/>
          <w:b/>
          <w:i/>
        </w:rPr>
        <w:t>đạt chuẩn quốc gia theo quy định của pháp luật</w:t>
      </w:r>
      <w:r w:rsidRPr="00DE22B0">
        <w:rPr>
          <w:rFonts w:ascii="Times New Roman" w:hAnsi="Times New Roman" w:cs="Times New Roman"/>
          <w:i/>
        </w:rPr>
        <w:t xml:space="preserve"> về giáo dục và </w:t>
      </w:r>
      <w:r w:rsidRPr="00DE22B0">
        <w:rPr>
          <w:rFonts w:ascii="Times New Roman" w:hAnsi="Times New Roman" w:cs="Times New Roman"/>
          <w:b/>
          <w:i/>
        </w:rPr>
        <w:t>đạt các tiêu chí về cơ sở vật chất</w:t>
      </w:r>
      <w:r w:rsidRPr="00DE22B0">
        <w:rPr>
          <w:rFonts w:ascii="Times New Roman" w:hAnsi="Times New Roman" w:cs="Times New Roman"/>
          <w:i/>
        </w:rPr>
        <w:t xml:space="preserve">, đội ngũ cán bộ quản lý, giáo viên, chương trình giảng dạy, phương pháp giảng dạy và dịch vụ giáo dục chất lượng cao </w:t>
      </w:r>
      <w:r w:rsidRPr="00DE22B0">
        <w:rPr>
          <w:rFonts w:ascii="Times New Roman" w:hAnsi="Times New Roman" w:cs="Times New Roman"/>
          <w:b/>
          <w:i/>
        </w:rPr>
        <w:t>theo quy định của Ủy ban nhân dân thành phố Hà Nội</w:t>
      </w:r>
      <w:r>
        <w:rPr>
          <w:rFonts w:ascii="Times New Roman" w:hAnsi="Times New Roman" w:cs="Times New Roman"/>
        </w:rPr>
        <w:t>.</w:t>
      </w:r>
    </w:p>
  </w:footnote>
  <w:footnote w:id="2">
    <w:p w:rsidR="00CB6AC9" w:rsidRPr="00D158D4" w:rsidRDefault="00CB6AC9" w:rsidP="008C3066">
      <w:pPr>
        <w:pStyle w:val="FootnoteText"/>
        <w:jc w:val="both"/>
        <w:rPr>
          <w:rFonts w:ascii="Times New Roman" w:hAnsi="Times New Roman" w:cs="Times New Roman"/>
        </w:rPr>
      </w:pPr>
      <w:r w:rsidRPr="00D158D4">
        <w:rPr>
          <w:rStyle w:val="FootnoteReference"/>
          <w:rFonts w:ascii="Times New Roman" w:hAnsi="Times New Roman" w:cs="Times New Roman"/>
        </w:rPr>
        <w:footnoteRef/>
      </w:r>
      <w:r w:rsidRPr="00D158D4">
        <w:rPr>
          <w:rFonts w:ascii="Times New Roman" w:hAnsi="Times New Roman" w:cs="Times New Roman"/>
        </w:rPr>
        <w:t xml:space="preserve"> Khoản 5, 6 Điều 18 Quy chế tổ chức và hoạt động của trung tâm ngoại ngữ, tin học ban hành kèm Thông tư 21/2018/TT-BGDĐT ngày 24/8/2018 của Bộ Giáo dục và Đào tạo quy định: </w:t>
      </w:r>
      <w:r w:rsidRPr="00D158D4">
        <w:rPr>
          <w:rFonts w:ascii="Times New Roman" w:hAnsi="Times New Roman" w:cs="Times New Roman"/>
          <w:i/>
        </w:rPr>
        <w:t xml:space="preserve">5. Giáo viên là người bản ngữ dạy ngoại ngữ (đối với từng ngoại ngữ cụ thể) có bằng cao đẳng trở lên và chứng chỉ đào tạo dạy ngoại ngữ phù hợp; 6. Giáo viên là người nước ngoài đủ Điều kiện dạy ngoại ngữ khi đạt một trong các tiêu chuẩn sau: Có bằng cao đẳng trở lên, chứng chỉ năng lực ngoại ngữ </w:t>
      </w:r>
      <w:r w:rsidRPr="00D158D4">
        <w:rPr>
          <w:rFonts w:ascii="Times New Roman" w:hAnsi="Times New Roman" w:cs="Times New Roman"/>
          <w:b/>
          <w:i/>
        </w:rPr>
        <w:t xml:space="preserve">từ bậc 5 trở lên theo khung năng lực ngoại ngữ 6 bậc dùng cho Việt Nam </w:t>
      </w:r>
      <w:r w:rsidRPr="00D158D4">
        <w:rPr>
          <w:rFonts w:ascii="Times New Roman" w:hAnsi="Times New Roman" w:cs="Times New Roman"/>
          <w:i/>
        </w:rPr>
        <w:t>hoặc tương đương và chứng chỉ đào tạo dạy ngoại ngữ phù hợp.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F66"/>
    <w:rsid w:val="00023372"/>
    <w:rsid w:val="00041CE3"/>
    <w:rsid w:val="00046ABA"/>
    <w:rsid w:val="00063126"/>
    <w:rsid w:val="000856A8"/>
    <w:rsid w:val="000B236D"/>
    <w:rsid w:val="00176F4C"/>
    <w:rsid w:val="001927D2"/>
    <w:rsid w:val="001B5F4C"/>
    <w:rsid w:val="001D36E1"/>
    <w:rsid w:val="001D6F66"/>
    <w:rsid w:val="0020234C"/>
    <w:rsid w:val="002D795C"/>
    <w:rsid w:val="002F7431"/>
    <w:rsid w:val="00303221"/>
    <w:rsid w:val="00324541"/>
    <w:rsid w:val="00340013"/>
    <w:rsid w:val="003552B2"/>
    <w:rsid w:val="003A7032"/>
    <w:rsid w:val="004038CD"/>
    <w:rsid w:val="004069A3"/>
    <w:rsid w:val="00445F1D"/>
    <w:rsid w:val="004467E1"/>
    <w:rsid w:val="00471344"/>
    <w:rsid w:val="00496E2A"/>
    <w:rsid w:val="00552999"/>
    <w:rsid w:val="00582645"/>
    <w:rsid w:val="005D430F"/>
    <w:rsid w:val="005E3FCF"/>
    <w:rsid w:val="00616791"/>
    <w:rsid w:val="006237FF"/>
    <w:rsid w:val="00676C8E"/>
    <w:rsid w:val="0069212E"/>
    <w:rsid w:val="00696340"/>
    <w:rsid w:val="007112AA"/>
    <w:rsid w:val="00732C2E"/>
    <w:rsid w:val="00772AC6"/>
    <w:rsid w:val="0081513D"/>
    <w:rsid w:val="00817B1C"/>
    <w:rsid w:val="008B203B"/>
    <w:rsid w:val="008C3066"/>
    <w:rsid w:val="008F7076"/>
    <w:rsid w:val="00901D0B"/>
    <w:rsid w:val="00906D0D"/>
    <w:rsid w:val="009B5013"/>
    <w:rsid w:val="00A002E4"/>
    <w:rsid w:val="00A60FAB"/>
    <w:rsid w:val="00A61B29"/>
    <w:rsid w:val="00AB5F02"/>
    <w:rsid w:val="00AC0B04"/>
    <w:rsid w:val="00B01EA6"/>
    <w:rsid w:val="00B31A77"/>
    <w:rsid w:val="00B74DE2"/>
    <w:rsid w:val="00BE3386"/>
    <w:rsid w:val="00BF0D61"/>
    <w:rsid w:val="00C346F8"/>
    <w:rsid w:val="00C40746"/>
    <w:rsid w:val="00C53AB6"/>
    <w:rsid w:val="00C61E56"/>
    <w:rsid w:val="00C87783"/>
    <w:rsid w:val="00C9405D"/>
    <w:rsid w:val="00CB6AC9"/>
    <w:rsid w:val="00CD0186"/>
    <w:rsid w:val="00CF02E2"/>
    <w:rsid w:val="00D550D6"/>
    <w:rsid w:val="00D6111F"/>
    <w:rsid w:val="00D77DF1"/>
    <w:rsid w:val="00D965A5"/>
    <w:rsid w:val="00DA2D46"/>
    <w:rsid w:val="00DA5596"/>
    <w:rsid w:val="00DB6A5A"/>
    <w:rsid w:val="00DC4A37"/>
    <w:rsid w:val="00DD654C"/>
    <w:rsid w:val="00DF143B"/>
    <w:rsid w:val="00DF3361"/>
    <w:rsid w:val="00DF5CB7"/>
    <w:rsid w:val="00E02B94"/>
    <w:rsid w:val="00E3464D"/>
    <w:rsid w:val="00E66D3F"/>
    <w:rsid w:val="00E73078"/>
    <w:rsid w:val="00E75259"/>
    <w:rsid w:val="00EA360F"/>
    <w:rsid w:val="00EC01A1"/>
    <w:rsid w:val="00F00DDE"/>
    <w:rsid w:val="00F31E5D"/>
    <w:rsid w:val="00F503C0"/>
    <w:rsid w:val="00F55364"/>
    <w:rsid w:val="00F55DAD"/>
    <w:rsid w:val="00F77ADB"/>
    <w:rsid w:val="00F83986"/>
    <w:rsid w:val="00FA6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E77AA"/>
  <w15:chartTrackingRefBased/>
  <w15:docId w15:val="{B83A74E4-5FB9-47B0-AF8C-4052C664D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unhideWhenUsed/>
    <w:qFormat/>
    <w:rsid w:val="001D6F6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40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label-value">
    <w:name w:val="x-label-value"/>
    <w:rsid w:val="00F31E5D"/>
  </w:style>
  <w:style w:type="character" w:styleId="Hyperlink">
    <w:name w:val="Hyperlink"/>
    <w:basedOn w:val="DefaultParagraphFont"/>
    <w:uiPriority w:val="99"/>
    <w:semiHidden/>
    <w:unhideWhenUsed/>
    <w:rsid w:val="00DA5596"/>
    <w:rPr>
      <w:color w:val="0000FF"/>
      <w:u w:val="single"/>
    </w:rPr>
  </w:style>
  <w:style w:type="character" w:styleId="FollowedHyperlink">
    <w:name w:val="FollowedHyperlink"/>
    <w:basedOn w:val="DefaultParagraphFont"/>
    <w:uiPriority w:val="99"/>
    <w:semiHidden/>
    <w:unhideWhenUsed/>
    <w:rsid w:val="00F55DAD"/>
    <w:rPr>
      <w:color w:val="954F72" w:themeColor="followedHyperlink"/>
      <w:u w:val="single"/>
    </w:rPr>
  </w:style>
  <w:style w:type="paragraph" w:styleId="Footer">
    <w:name w:val="footer"/>
    <w:basedOn w:val="Normal"/>
    <w:link w:val="FooterChar"/>
    <w:uiPriority w:val="99"/>
    <w:unhideWhenUsed/>
    <w:rsid w:val="00FA6A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A23"/>
  </w:style>
  <w:style w:type="character" w:styleId="PageNumber">
    <w:name w:val="page number"/>
    <w:basedOn w:val="DefaultParagraphFont"/>
    <w:uiPriority w:val="99"/>
    <w:semiHidden/>
    <w:unhideWhenUsed/>
    <w:rsid w:val="00FA6A23"/>
  </w:style>
  <w:style w:type="character" w:customStyle="1" w:styleId="NormalWebChar1">
    <w:name w:val="Normal (Web) Char1"/>
    <w:aliases w:val="Normal (Web) Char Char,Обычный (веб)1 Char1,Обычный (веб) Знак Char1,Обычный (веб) Знак1 Char1,Обычный (веб) Знак Знак Char1"/>
    <w:link w:val="NormalWeb"/>
    <w:uiPriority w:val="99"/>
    <w:locked/>
    <w:rsid w:val="00DF336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61E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E56"/>
    <w:rPr>
      <w:rFonts w:ascii="Segoe UI" w:hAnsi="Segoe UI" w:cs="Segoe UI"/>
      <w:sz w:val="18"/>
      <w:szCs w:val="18"/>
    </w:rPr>
  </w:style>
  <w:style w:type="paragraph" w:styleId="FootnoteText">
    <w:name w:val="footnote text"/>
    <w:basedOn w:val="Normal"/>
    <w:link w:val="FootnoteTextChar"/>
    <w:uiPriority w:val="99"/>
    <w:semiHidden/>
    <w:unhideWhenUsed/>
    <w:rsid w:val="004467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67E1"/>
    <w:rPr>
      <w:sz w:val="20"/>
      <w:szCs w:val="20"/>
    </w:rPr>
  </w:style>
  <w:style w:type="character" w:styleId="FootnoteReference">
    <w:name w:val="footnote reference"/>
    <w:basedOn w:val="DefaultParagraphFont"/>
    <w:uiPriority w:val="99"/>
    <w:unhideWhenUsed/>
    <w:rsid w:val="004467E1"/>
    <w:rPr>
      <w:vertAlign w:val="superscript"/>
    </w:rPr>
  </w:style>
  <w:style w:type="character" w:customStyle="1" w:styleId="1Char">
    <w:name w:val="Обычный (веб)1 Char"/>
    <w:aliases w:val="Обычный (веб) Знак Char,Обычный (веб) Знак1 Char,Обычный (веб) Знак Знак Char"/>
    <w:uiPriority w:val="99"/>
    <w:locked/>
    <w:rsid w:val="00F5536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59842">
      <w:bodyDiv w:val="1"/>
      <w:marLeft w:val="0"/>
      <w:marRight w:val="0"/>
      <w:marTop w:val="0"/>
      <w:marBottom w:val="0"/>
      <w:divBdr>
        <w:top w:val="none" w:sz="0" w:space="0" w:color="auto"/>
        <w:left w:val="none" w:sz="0" w:space="0" w:color="auto"/>
        <w:bottom w:val="none" w:sz="0" w:space="0" w:color="auto"/>
        <w:right w:val="none" w:sz="0" w:space="0" w:color="auto"/>
      </w:divBdr>
      <w:divsChild>
        <w:div w:id="1122990742">
          <w:marLeft w:val="0"/>
          <w:marRight w:val="0"/>
          <w:marTop w:val="0"/>
          <w:marBottom w:val="0"/>
          <w:divBdr>
            <w:top w:val="none" w:sz="0" w:space="0" w:color="auto"/>
            <w:left w:val="none" w:sz="0" w:space="0" w:color="auto"/>
            <w:bottom w:val="none" w:sz="0" w:space="0" w:color="auto"/>
            <w:right w:val="none" w:sz="0" w:space="0" w:color="auto"/>
          </w:divBdr>
          <w:divsChild>
            <w:div w:id="436364477">
              <w:marLeft w:val="0"/>
              <w:marRight w:val="0"/>
              <w:marTop w:val="0"/>
              <w:marBottom w:val="0"/>
              <w:divBdr>
                <w:top w:val="none" w:sz="0" w:space="0" w:color="auto"/>
                <w:left w:val="none" w:sz="0" w:space="0" w:color="auto"/>
                <w:bottom w:val="none" w:sz="0" w:space="0" w:color="auto"/>
                <w:right w:val="none" w:sz="0" w:space="0" w:color="auto"/>
              </w:divBdr>
              <w:divsChild>
                <w:div w:id="182231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2521">
      <w:bodyDiv w:val="1"/>
      <w:marLeft w:val="0"/>
      <w:marRight w:val="0"/>
      <w:marTop w:val="0"/>
      <w:marBottom w:val="0"/>
      <w:divBdr>
        <w:top w:val="none" w:sz="0" w:space="0" w:color="auto"/>
        <w:left w:val="none" w:sz="0" w:space="0" w:color="auto"/>
        <w:bottom w:val="none" w:sz="0" w:space="0" w:color="auto"/>
        <w:right w:val="none" w:sz="0" w:space="0" w:color="auto"/>
      </w:divBdr>
      <w:divsChild>
        <w:div w:id="1057627762">
          <w:marLeft w:val="0"/>
          <w:marRight w:val="0"/>
          <w:marTop w:val="0"/>
          <w:marBottom w:val="0"/>
          <w:divBdr>
            <w:top w:val="none" w:sz="0" w:space="0" w:color="auto"/>
            <w:left w:val="none" w:sz="0" w:space="0" w:color="auto"/>
            <w:bottom w:val="none" w:sz="0" w:space="0" w:color="auto"/>
            <w:right w:val="none" w:sz="0" w:space="0" w:color="auto"/>
          </w:divBdr>
          <w:divsChild>
            <w:div w:id="321086346">
              <w:marLeft w:val="0"/>
              <w:marRight w:val="0"/>
              <w:marTop w:val="0"/>
              <w:marBottom w:val="0"/>
              <w:divBdr>
                <w:top w:val="none" w:sz="0" w:space="0" w:color="auto"/>
                <w:left w:val="none" w:sz="0" w:space="0" w:color="auto"/>
                <w:bottom w:val="none" w:sz="0" w:space="0" w:color="auto"/>
                <w:right w:val="none" w:sz="0" w:space="0" w:color="auto"/>
              </w:divBdr>
              <w:divsChild>
                <w:div w:id="137882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25539">
      <w:bodyDiv w:val="1"/>
      <w:marLeft w:val="0"/>
      <w:marRight w:val="0"/>
      <w:marTop w:val="0"/>
      <w:marBottom w:val="0"/>
      <w:divBdr>
        <w:top w:val="none" w:sz="0" w:space="0" w:color="auto"/>
        <w:left w:val="none" w:sz="0" w:space="0" w:color="auto"/>
        <w:bottom w:val="none" w:sz="0" w:space="0" w:color="auto"/>
        <w:right w:val="none" w:sz="0" w:space="0" w:color="auto"/>
      </w:divBdr>
    </w:div>
    <w:div w:id="132217606">
      <w:bodyDiv w:val="1"/>
      <w:marLeft w:val="0"/>
      <w:marRight w:val="0"/>
      <w:marTop w:val="0"/>
      <w:marBottom w:val="0"/>
      <w:divBdr>
        <w:top w:val="none" w:sz="0" w:space="0" w:color="auto"/>
        <w:left w:val="none" w:sz="0" w:space="0" w:color="auto"/>
        <w:bottom w:val="none" w:sz="0" w:space="0" w:color="auto"/>
        <w:right w:val="none" w:sz="0" w:space="0" w:color="auto"/>
      </w:divBdr>
      <w:divsChild>
        <w:div w:id="1165393906">
          <w:marLeft w:val="0"/>
          <w:marRight w:val="0"/>
          <w:marTop w:val="0"/>
          <w:marBottom w:val="0"/>
          <w:divBdr>
            <w:top w:val="none" w:sz="0" w:space="0" w:color="auto"/>
            <w:left w:val="none" w:sz="0" w:space="0" w:color="auto"/>
            <w:bottom w:val="none" w:sz="0" w:space="0" w:color="auto"/>
            <w:right w:val="none" w:sz="0" w:space="0" w:color="auto"/>
          </w:divBdr>
          <w:divsChild>
            <w:div w:id="1546015878">
              <w:marLeft w:val="0"/>
              <w:marRight w:val="0"/>
              <w:marTop w:val="0"/>
              <w:marBottom w:val="0"/>
              <w:divBdr>
                <w:top w:val="none" w:sz="0" w:space="0" w:color="auto"/>
                <w:left w:val="none" w:sz="0" w:space="0" w:color="auto"/>
                <w:bottom w:val="none" w:sz="0" w:space="0" w:color="auto"/>
                <w:right w:val="none" w:sz="0" w:space="0" w:color="auto"/>
              </w:divBdr>
              <w:divsChild>
                <w:div w:id="8893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65336">
      <w:bodyDiv w:val="1"/>
      <w:marLeft w:val="0"/>
      <w:marRight w:val="0"/>
      <w:marTop w:val="0"/>
      <w:marBottom w:val="0"/>
      <w:divBdr>
        <w:top w:val="none" w:sz="0" w:space="0" w:color="auto"/>
        <w:left w:val="none" w:sz="0" w:space="0" w:color="auto"/>
        <w:bottom w:val="none" w:sz="0" w:space="0" w:color="auto"/>
        <w:right w:val="none" w:sz="0" w:space="0" w:color="auto"/>
      </w:divBdr>
      <w:divsChild>
        <w:div w:id="1398939580">
          <w:marLeft w:val="0"/>
          <w:marRight w:val="0"/>
          <w:marTop w:val="0"/>
          <w:marBottom w:val="0"/>
          <w:divBdr>
            <w:top w:val="none" w:sz="0" w:space="0" w:color="auto"/>
            <w:left w:val="none" w:sz="0" w:space="0" w:color="auto"/>
            <w:bottom w:val="none" w:sz="0" w:space="0" w:color="auto"/>
            <w:right w:val="none" w:sz="0" w:space="0" w:color="auto"/>
          </w:divBdr>
          <w:divsChild>
            <w:div w:id="66808585">
              <w:marLeft w:val="0"/>
              <w:marRight w:val="0"/>
              <w:marTop w:val="0"/>
              <w:marBottom w:val="0"/>
              <w:divBdr>
                <w:top w:val="none" w:sz="0" w:space="0" w:color="auto"/>
                <w:left w:val="none" w:sz="0" w:space="0" w:color="auto"/>
                <w:bottom w:val="none" w:sz="0" w:space="0" w:color="auto"/>
                <w:right w:val="none" w:sz="0" w:space="0" w:color="auto"/>
              </w:divBdr>
              <w:divsChild>
                <w:div w:id="78539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75483">
      <w:bodyDiv w:val="1"/>
      <w:marLeft w:val="0"/>
      <w:marRight w:val="0"/>
      <w:marTop w:val="0"/>
      <w:marBottom w:val="0"/>
      <w:divBdr>
        <w:top w:val="none" w:sz="0" w:space="0" w:color="auto"/>
        <w:left w:val="none" w:sz="0" w:space="0" w:color="auto"/>
        <w:bottom w:val="none" w:sz="0" w:space="0" w:color="auto"/>
        <w:right w:val="none" w:sz="0" w:space="0" w:color="auto"/>
      </w:divBdr>
      <w:divsChild>
        <w:div w:id="38018197">
          <w:marLeft w:val="0"/>
          <w:marRight w:val="0"/>
          <w:marTop w:val="0"/>
          <w:marBottom w:val="0"/>
          <w:divBdr>
            <w:top w:val="none" w:sz="0" w:space="0" w:color="auto"/>
            <w:left w:val="none" w:sz="0" w:space="0" w:color="auto"/>
            <w:bottom w:val="none" w:sz="0" w:space="0" w:color="auto"/>
            <w:right w:val="none" w:sz="0" w:space="0" w:color="auto"/>
          </w:divBdr>
          <w:divsChild>
            <w:div w:id="456997105">
              <w:marLeft w:val="0"/>
              <w:marRight w:val="0"/>
              <w:marTop w:val="0"/>
              <w:marBottom w:val="0"/>
              <w:divBdr>
                <w:top w:val="none" w:sz="0" w:space="0" w:color="auto"/>
                <w:left w:val="none" w:sz="0" w:space="0" w:color="auto"/>
                <w:bottom w:val="none" w:sz="0" w:space="0" w:color="auto"/>
                <w:right w:val="none" w:sz="0" w:space="0" w:color="auto"/>
              </w:divBdr>
              <w:divsChild>
                <w:div w:id="176098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533773">
      <w:bodyDiv w:val="1"/>
      <w:marLeft w:val="0"/>
      <w:marRight w:val="0"/>
      <w:marTop w:val="0"/>
      <w:marBottom w:val="0"/>
      <w:divBdr>
        <w:top w:val="none" w:sz="0" w:space="0" w:color="auto"/>
        <w:left w:val="none" w:sz="0" w:space="0" w:color="auto"/>
        <w:bottom w:val="none" w:sz="0" w:space="0" w:color="auto"/>
        <w:right w:val="none" w:sz="0" w:space="0" w:color="auto"/>
      </w:divBdr>
      <w:divsChild>
        <w:div w:id="875657206">
          <w:marLeft w:val="0"/>
          <w:marRight w:val="0"/>
          <w:marTop w:val="0"/>
          <w:marBottom w:val="0"/>
          <w:divBdr>
            <w:top w:val="none" w:sz="0" w:space="0" w:color="auto"/>
            <w:left w:val="none" w:sz="0" w:space="0" w:color="auto"/>
            <w:bottom w:val="none" w:sz="0" w:space="0" w:color="auto"/>
            <w:right w:val="none" w:sz="0" w:space="0" w:color="auto"/>
          </w:divBdr>
          <w:divsChild>
            <w:div w:id="1146316556">
              <w:marLeft w:val="0"/>
              <w:marRight w:val="0"/>
              <w:marTop w:val="0"/>
              <w:marBottom w:val="0"/>
              <w:divBdr>
                <w:top w:val="none" w:sz="0" w:space="0" w:color="auto"/>
                <w:left w:val="none" w:sz="0" w:space="0" w:color="auto"/>
                <w:bottom w:val="none" w:sz="0" w:space="0" w:color="auto"/>
                <w:right w:val="none" w:sz="0" w:space="0" w:color="auto"/>
              </w:divBdr>
              <w:divsChild>
                <w:div w:id="2081783181">
                  <w:marLeft w:val="0"/>
                  <w:marRight w:val="0"/>
                  <w:marTop w:val="0"/>
                  <w:marBottom w:val="0"/>
                  <w:divBdr>
                    <w:top w:val="none" w:sz="0" w:space="0" w:color="auto"/>
                    <w:left w:val="none" w:sz="0" w:space="0" w:color="auto"/>
                    <w:bottom w:val="none" w:sz="0" w:space="0" w:color="auto"/>
                    <w:right w:val="none" w:sz="0" w:space="0" w:color="auto"/>
                  </w:divBdr>
                </w:div>
              </w:divsChild>
            </w:div>
            <w:div w:id="385375616">
              <w:marLeft w:val="0"/>
              <w:marRight w:val="0"/>
              <w:marTop w:val="0"/>
              <w:marBottom w:val="0"/>
              <w:divBdr>
                <w:top w:val="none" w:sz="0" w:space="0" w:color="auto"/>
                <w:left w:val="none" w:sz="0" w:space="0" w:color="auto"/>
                <w:bottom w:val="none" w:sz="0" w:space="0" w:color="auto"/>
                <w:right w:val="none" w:sz="0" w:space="0" w:color="auto"/>
              </w:divBdr>
              <w:divsChild>
                <w:div w:id="1468664261">
                  <w:marLeft w:val="0"/>
                  <w:marRight w:val="0"/>
                  <w:marTop w:val="0"/>
                  <w:marBottom w:val="0"/>
                  <w:divBdr>
                    <w:top w:val="none" w:sz="0" w:space="0" w:color="auto"/>
                    <w:left w:val="none" w:sz="0" w:space="0" w:color="auto"/>
                    <w:bottom w:val="none" w:sz="0" w:space="0" w:color="auto"/>
                    <w:right w:val="none" w:sz="0" w:space="0" w:color="auto"/>
                  </w:divBdr>
                </w:div>
                <w:div w:id="1746610022">
                  <w:marLeft w:val="0"/>
                  <w:marRight w:val="0"/>
                  <w:marTop w:val="0"/>
                  <w:marBottom w:val="0"/>
                  <w:divBdr>
                    <w:top w:val="none" w:sz="0" w:space="0" w:color="auto"/>
                    <w:left w:val="none" w:sz="0" w:space="0" w:color="auto"/>
                    <w:bottom w:val="none" w:sz="0" w:space="0" w:color="auto"/>
                    <w:right w:val="none" w:sz="0" w:space="0" w:color="auto"/>
                  </w:divBdr>
                </w:div>
                <w:div w:id="82992405">
                  <w:marLeft w:val="0"/>
                  <w:marRight w:val="0"/>
                  <w:marTop w:val="0"/>
                  <w:marBottom w:val="0"/>
                  <w:divBdr>
                    <w:top w:val="none" w:sz="0" w:space="0" w:color="auto"/>
                    <w:left w:val="none" w:sz="0" w:space="0" w:color="auto"/>
                    <w:bottom w:val="none" w:sz="0" w:space="0" w:color="auto"/>
                    <w:right w:val="none" w:sz="0" w:space="0" w:color="auto"/>
                  </w:divBdr>
                </w:div>
              </w:divsChild>
            </w:div>
            <w:div w:id="348338748">
              <w:marLeft w:val="0"/>
              <w:marRight w:val="0"/>
              <w:marTop w:val="0"/>
              <w:marBottom w:val="0"/>
              <w:divBdr>
                <w:top w:val="none" w:sz="0" w:space="0" w:color="auto"/>
                <w:left w:val="none" w:sz="0" w:space="0" w:color="auto"/>
                <w:bottom w:val="none" w:sz="0" w:space="0" w:color="auto"/>
                <w:right w:val="none" w:sz="0" w:space="0" w:color="auto"/>
              </w:divBdr>
              <w:divsChild>
                <w:div w:id="450247074">
                  <w:marLeft w:val="0"/>
                  <w:marRight w:val="0"/>
                  <w:marTop w:val="0"/>
                  <w:marBottom w:val="0"/>
                  <w:divBdr>
                    <w:top w:val="none" w:sz="0" w:space="0" w:color="auto"/>
                    <w:left w:val="none" w:sz="0" w:space="0" w:color="auto"/>
                    <w:bottom w:val="none" w:sz="0" w:space="0" w:color="auto"/>
                    <w:right w:val="none" w:sz="0" w:space="0" w:color="auto"/>
                  </w:divBdr>
                </w:div>
              </w:divsChild>
            </w:div>
            <w:div w:id="1544243371">
              <w:marLeft w:val="0"/>
              <w:marRight w:val="0"/>
              <w:marTop w:val="0"/>
              <w:marBottom w:val="0"/>
              <w:divBdr>
                <w:top w:val="none" w:sz="0" w:space="0" w:color="auto"/>
                <w:left w:val="none" w:sz="0" w:space="0" w:color="auto"/>
                <w:bottom w:val="none" w:sz="0" w:space="0" w:color="auto"/>
                <w:right w:val="none" w:sz="0" w:space="0" w:color="auto"/>
              </w:divBdr>
              <w:divsChild>
                <w:div w:id="743378487">
                  <w:marLeft w:val="0"/>
                  <w:marRight w:val="0"/>
                  <w:marTop w:val="0"/>
                  <w:marBottom w:val="0"/>
                  <w:divBdr>
                    <w:top w:val="none" w:sz="0" w:space="0" w:color="auto"/>
                    <w:left w:val="none" w:sz="0" w:space="0" w:color="auto"/>
                    <w:bottom w:val="none" w:sz="0" w:space="0" w:color="auto"/>
                    <w:right w:val="none" w:sz="0" w:space="0" w:color="auto"/>
                  </w:divBdr>
                </w:div>
              </w:divsChild>
            </w:div>
            <w:div w:id="448088546">
              <w:marLeft w:val="0"/>
              <w:marRight w:val="0"/>
              <w:marTop w:val="0"/>
              <w:marBottom w:val="0"/>
              <w:divBdr>
                <w:top w:val="none" w:sz="0" w:space="0" w:color="auto"/>
                <w:left w:val="none" w:sz="0" w:space="0" w:color="auto"/>
                <w:bottom w:val="none" w:sz="0" w:space="0" w:color="auto"/>
                <w:right w:val="none" w:sz="0" w:space="0" w:color="auto"/>
              </w:divBdr>
              <w:divsChild>
                <w:div w:id="1701324016">
                  <w:marLeft w:val="0"/>
                  <w:marRight w:val="0"/>
                  <w:marTop w:val="0"/>
                  <w:marBottom w:val="0"/>
                  <w:divBdr>
                    <w:top w:val="none" w:sz="0" w:space="0" w:color="auto"/>
                    <w:left w:val="none" w:sz="0" w:space="0" w:color="auto"/>
                    <w:bottom w:val="none" w:sz="0" w:space="0" w:color="auto"/>
                    <w:right w:val="none" w:sz="0" w:space="0" w:color="auto"/>
                  </w:divBdr>
                </w:div>
              </w:divsChild>
            </w:div>
            <w:div w:id="1391029627">
              <w:marLeft w:val="0"/>
              <w:marRight w:val="0"/>
              <w:marTop w:val="0"/>
              <w:marBottom w:val="0"/>
              <w:divBdr>
                <w:top w:val="none" w:sz="0" w:space="0" w:color="auto"/>
                <w:left w:val="none" w:sz="0" w:space="0" w:color="auto"/>
                <w:bottom w:val="none" w:sz="0" w:space="0" w:color="auto"/>
                <w:right w:val="none" w:sz="0" w:space="0" w:color="auto"/>
              </w:divBdr>
              <w:divsChild>
                <w:div w:id="33438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058301">
          <w:marLeft w:val="0"/>
          <w:marRight w:val="0"/>
          <w:marTop w:val="0"/>
          <w:marBottom w:val="0"/>
          <w:divBdr>
            <w:top w:val="none" w:sz="0" w:space="0" w:color="auto"/>
            <w:left w:val="none" w:sz="0" w:space="0" w:color="auto"/>
            <w:bottom w:val="none" w:sz="0" w:space="0" w:color="auto"/>
            <w:right w:val="none" w:sz="0" w:space="0" w:color="auto"/>
          </w:divBdr>
          <w:divsChild>
            <w:div w:id="1788114854">
              <w:marLeft w:val="0"/>
              <w:marRight w:val="0"/>
              <w:marTop w:val="0"/>
              <w:marBottom w:val="0"/>
              <w:divBdr>
                <w:top w:val="none" w:sz="0" w:space="0" w:color="auto"/>
                <w:left w:val="none" w:sz="0" w:space="0" w:color="auto"/>
                <w:bottom w:val="none" w:sz="0" w:space="0" w:color="auto"/>
                <w:right w:val="none" w:sz="0" w:space="0" w:color="auto"/>
              </w:divBdr>
              <w:divsChild>
                <w:div w:id="87885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930166">
      <w:bodyDiv w:val="1"/>
      <w:marLeft w:val="0"/>
      <w:marRight w:val="0"/>
      <w:marTop w:val="0"/>
      <w:marBottom w:val="0"/>
      <w:divBdr>
        <w:top w:val="none" w:sz="0" w:space="0" w:color="auto"/>
        <w:left w:val="none" w:sz="0" w:space="0" w:color="auto"/>
        <w:bottom w:val="none" w:sz="0" w:space="0" w:color="auto"/>
        <w:right w:val="none" w:sz="0" w:space="0" w:color="auto"/>
      </w:divBdr>
      <w:divsChild>
        <w:div w:id="1522470677">
          <w:marLeft w:val="0"/>
          <w:marRight w:val="0"/>
          <w:marTop w:val="0"/>
          <w:marBottom w:val="0"/>
          <w:divBdr>
            <w:top w:val="none" w:sz="0" w:space="0" w:color="auto"/>
            <w:left w:val="none" w:sz="0" w:space="0" w:color="auto"/>
            <w:bottom w:val="none" w:sz="0" w:space="0" w:color="auto"/>
            <w:right w:val="none" w:sz="0" w:space="0" w:color="auto"/>
          </w:divBdr>
          <w:divsChild>
            <w:div w:id="2062434127">
              <w:marLeft w:val="0"/>
              <w:marRight w:val="0"/>
              <w:marTop w:val="0"/>
              <w:marBottom w:val="0"/>
              <w:divBdr>
                <w:top w:val="none" w:sz="0" w:space="0" w:color="auto"/>
                <w:left w:val="none" w:sz="0" w:space="0" w:color="auto"/>
                <w:bottom w:val="none" w:sz="0" w:space="0" w:color="auto"/>
                <w:right w:val="none" w:sz="0" w:space="0" w:color="auto"/>
              </w:divBdr>
              <w:divsChild>
                <w:div w:id="54502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779168">
      <w:bodyDiv w:val="1"/>
      <w:marLeft w:val="0"/>
      <w:marRight w:val="0"/>
      <w:marTop w:val="0"/>
      <w:marBottom w:val="0"/>
      <w:divBdr>
        <w:top w:val="none" w:sz="0" w:space="0" w:color="auto"/>
        <w:left w:val="none" w:sz="0" w:space="0" w:color="auto"/>
        <w:bottom w:val="none" w:sz="0" w:space="0" w:color="auto"/>
        <w:right w:val="none" w:sz="0" w:space="0" w:color="auto"/>
      </w:divBdr>
      <w:divsChild>
        <w:div w:id="1489976065">
          <w:marLeft w:val="0"/>
          <w:marRight w:val="0"/>
          <w:marTop w:val="0"/>
          <w:marBottom w:val="0"/>
          <w:divBdr>
            <w:top w:val="none" w:sz="0" w:space="0" w:color="auto"/>
            <w:left w:val="none" w:sz="0" w:space="0" w:color="auto"/>
            <w:bottom w:val="none" w:sz="0" w:space="0" w:color="auto"/>
            <w:right w:val="none" w:sz="0" w:space="0" w:color="auto"/>
          </w:divBdr>
          <w:divsChild>
            <w:div w:id="941883468">
              <w:marLeft w:val="0"/>
              <w:marRight w:val="0"/>
              <w:marTop w:val="0"/>
              <w:marBottom w:val="0"/>
              <w:divBdr>
                <w:top w:val="none" w:sz="0" w:space="0" w:color="auto"/>
                <w:left w:val="none" w:sz="0" w:space="0" w:color="auto"/>
                <w:bottom w:val="none" w:sz="0" w:space="0" w:color="auto"/>
                <w:right w:val="none" w:sz="0" w:space="0" w:color="auto"/>
              </w:divBdr>
              <w:divsChild>
                <w:div w:id="63494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03962">
      <w:bodyDiv w:val="1"/>
      <w:marLeft w:val="0"/>
      <w:marRight w:val="0"/>
      <w:marTop w:val="0"/>
      <w:marBottom w:val="0"/>
      <w:divBdr>
        <w:top w:val="none" w:sz="0" w:space="0" w:color="auto"/>
        <w:left w:val="none" w:sz="0" w:space="0" w:color="auto"/>
        <w:bottom w:val="none" w:sz="0" w:space="0" w:color="auto"/>
        <w:right w:val="none" w:sz="0" w:space="0" w:color="auto"/>
      </w:divBdr>
      <w:divsChild>
        <w:div w:id="533616213">
          <w:marLeft w:val="0"/>
          <w:marRight w:val="0"/>
          <w:marTop w:val="0"/>
          <w:marBottom w:val="0"/>
          <w:divBdr>
            <w:top w:val="none" w:sz="0" w:space="0" w:color="auto"/>
            <w:left w:val="none" w:sz="0" w:space="0" w:color="auto"/>
            <w:bottom w:val="none" w:sz="0" w:space="0" w:color="auto"/>
            <w:right w:val="none" w:sz="0" w:space="0" w:color="auto"/>
          </w:divBdr>
          <w:divsChild>
            <w:div w:id="1729651029">
              <w:marLeft w:val="0"/>
              <w:marRight w:val="0"/>
              <w:marTop w:val="0"/>
              <w:marBottom w:val="0"/>
              <w:divBdr>
                <w:top w:val="none" w:sz="0" w:space="0" w:color="auto"/>
                <w:left w:val="none" w:sz="0" w:space="0" w:color="auto"/>
                <w:bottom w:val="none" w:sz="0" w:space="0" w:color="auto"/>
                <w:right w:val="none" w:sz="0" w:space="0" w:color="auto"/>
              </w:divBdr>
              <w:divsChild>
                <w:div w:id="1257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388109">
      <w:bodyDiv w:val="1"/>
      <w:marLeft w:val="0"/>
      <w:marRight w:val="0"/>
      <w:marTop w:val="0"/>
      <w:marBottom w:val="0"/>
      <w:divBdr>
        <w:top w:val="none" w:sz="0" w:space="0" w:color="auto"/>
        <w:left w:val="none" w:sz="0" w:space="0" w:color="auto"/>
        <w:bottom w:val="none" w:sz="0" w:space="0" w:color="auto"/>
        <w:right w:val="none" w:sz="0" w:space="0" w:color="auto"/>
      </w:divBdr>
      <w:divsChild>
        <w:div w:id="1700202017">
          <w:marLeft w:val="0"/>
          <w:marRight w:val="0"/>
          <w:marTop w:val="0"/>
          <w:marBottom w:val="0"/>
          <w:divBdr>
            <w:top w:val="none" w:sz="0" w:space="0" w:color="auto"/>
            <w:left w:val="none" w:sz="0" w:space="0" w:color="auto"/>
            <w:bottom w:val="none" w:sz="0" w:space="0" w:color="auto"/>
            <w:right w:val="none" w:sz="0" w:space="0" w:color="auto"/>
          </w:divBdr>
          <w:divsChild>
            <w:div w:id="1389304109">
              <w:marLeft w:val="0"/>
              <w:marRight w:val="0"/>
              <w:marTop w:val="0"/>
              <w:marBottom w:val="0"/>
              <w:divBdr>
                <w:top w:val="none" w:sz="0" w:space="0" w:color="auto"/>
                <w:left w:val="none" w:sz="0" w:space="0" w:color="auto"/>
                <w:bottom w:val="none" w:sz="0" w:space="0" w:color="auto"/>
                <w:right w:val="none" w:sz="0" w:space="0" w:color="auto"/>
              </w:divBdr>
              <w:divsChild>
                <w:div w:id="110920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909693">
      <w:bodyDiv w:val="1"/>
      <w:marLeft w:val="0"/>
      <w:marRight w:val="0"/>
      <w:marTop w:val="0"/>
      <w:marBottom w:val="0"/>
      <w:divBdr>
        <w:top w:val="none" w:sz="0" w:space="0" w:color="auto"/>
        <w:left w:val="none" w:sz="0" w:space="0" w:color="auto"/>
        <w:bottom w:val="none" w:sz="0" w:space="0" w:color="auto"/>
        <w:right w:val="none" w:sz="0" w:space="0" w:color="auto"/>
      </w:divBdr>
      <w:divsChild>
        <w:div w:id="1335260680">
          <w:marLeft w:val="0"/>
          <w:marRight w:val="0"/>
          <w:marTop w:val="0"/>
          <w:marBottom w:val="0"/>
          <w:divBdr>
            <w:top w:val="none" w:sz="0" w:space="0" w:color="auto"/>
            <w:left w:val="none" w:sz="0" w:space="0" w:color="auto"/>
            <w:bottom w:val="none" w:sz="0" w:space="0" w:color="auto"/>
            <w:right w:val="none" w:sz="0" w:space="0" w:color="auto"/>
          </w:divBdr>
          <w:divsChild>
            <w:div w:id="304092140">
              <w:marLeft w:val="0"/>
              <w:marRight w:val="0"/>
              <w:marTop w:val="0"/>
              <w:marBottom w:val="0"/>
              <w:divBdr>
                <w:top w:val="none" w:sz="0" w:space="0" w:color="auto"/>
                <w:left w:val="none" w:sz="0" w:space="0" w:color="auto"/>
                <w:bottom w:val="none" w:sz="0" w:space="0" w:color="auto"/>
                <w:right w:val="none" w:sz="0" w:space="0" w:color="auto"/>
              </w:divBdr>
              <w:divsChild>
                <w:div w:id="92067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511235">
      <w:bodyDiv w:val="1"/>
      <w:marLeft w:val="0"/>
      <w:marRight w:val="0"/>
      <w:marTop w:val="0"/>
      <w:marBottom w:val="0"/>
      <w:divBdr>
        <w:top w:val="none" w:sz="0" w:space="0" w:color="auto"/>
        <w:left w:val="none" w:sz="0" w:space="0" w:color="auto"/>
        <w:bottom w:val="none" w:sz="0" w:space="0" w:color="auto"/>
        <w:right w:val="none" w:sz="0" w:space="0" w:color="auto"/>
      </w:divBdr>
      <w:divsChild>
        <w:div w:id="601839257">
          <w:marLeft w:val="0"/>
          <w:marRight w:val="0"/>
          <w:marTop w:val="0"/>
          <w:marBottom w:val="0"/>
          <w:divBdr>
            <w:top w:val="none" w:sz="0" w:space="0" w:color="auto"/>
            <w:left w:val="none" w:sz="0" w:space="0" w:color="auto"/>
            <w:bottom w:val="none" w:sz="0" w:space="0" w:color="auto"/>
            <w:right w:val="none" w:sz="0" w:space="0" w:color="auto"/>
          </w:divBdr>
          <w:divsChild>
            <w:div w:id="1180319142">
              <w:marLeft w:val="0"/>
              <w:marRight w:val="0"/>
              <w:marTop w:val="0"/>
              <w:marBottom w:val="0"/>
              <w:divBdr>
                <w:top w:val="none" w:sz="0" w:space="0" w:color="auto"/>
                <w:left w:val="none" w:sz="0" w:space="0" w:color="auto"/>
                <w:bottom w:val="none" w:sz="0" w:space="0" w:color="auto"/>
                <w:right w:val="none" w:sz="0" w:space="0" w:color="auto"/>
              </w:divBdr>
              <w:divsChild>
                <w:div w:id="77903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082168">
      <w:bodyDiv w:val="1"/>
      <w:marLeft w:val="0"/>
      <w:marRight w:val="0"/>
      <w:marTop w:val="0"/>
      <w:marBottom w:val="0"/>
      <w:divBdr>
        <w:top w:val="none" w:sz="0" w:space="0" w:color="auto"/>
        <w:left w:val="none" w:sz="0" w:space="0" w:color="auto"/>
        <w:bottom w:val="none" w:sz="0" w:space="0" w:color="auto"/>
        <w:right w:val="none" w:sz="0" w:space="0" w:color="auto"/>
      </w:divBdr>
      <w:divsChild>
        <w:div w:id="171067189">
          <w:marLeft w:val="0"/>
          <w:marRight w:val="0"/>
          <w:marTop w:val="0"/>
          <w:marBottom w:val="0"/>
          <w:divBdr>
            <w:top w:val="none" w:sz="0" w:space="0" w:color="auto"/>
            <w:left w:val="none" w:sz="0" w:space="0" w:color="auto"/>
            <w:bottom w:val="none" w:sz="0" w:space="0" w:color="auto"/>
            <w:right w:val="none" w:sz="0" w:space="0" w:color="auto"/>
          </w:divBdr>
          <w:divsChild>
            <w:div w:id="440415903">
              <w:marLeft w:val="0"/>
              <w:marRight w:val="0"/>
              <w:marTop w:val="0"/>
              <w:marBottom w:val="0"/>
              <w:divBdr>
                <w:top w:val="none" w:sz="0" w:space="0" w:color="auto"/>
                <w:left w:val="none" w:sz="0" w:space="0" w:color="auto"/>
                <w:bottom w:val="none" w:sz="0" w:space="0" w:color="auto"/>
                <w:right w:val="none" w:sz="0" w:space="0" w:color="auto"/>
              </w:divBdr>
              <w:divsChild>
                <w:div w:id="3928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689536">
      <w:bodyDiv w:val="1"/>
      <w:marLeft w:val="0"/>
      <w:marRight w:val="0"/>
      <w:marTop w:val="0"/>
      <w:marBottom w:val="0"/>
      <w:divBdr>
        <w:top w:val="none" w:sz="0" w:space="0" w:color="auto"/>
        <w:left w:val="none" w:sz="0" w:space="0" w:color="auto"/>
        <w:bottom w:val="none" w:sz="0" w:space="0" w:color="auto"/>
        <w:right w:val="none" w:sz="0" w:space="0" w:color="auto"/>
      </w:divBdr>
      <w:divsChild>
        <w:div w:id="1496148658">
          <w:marLeft w:val="0"/>
          <w:marRight w:val="0"/>
          <w:marTop w:val="0"/>
          <w:marBottom w:val="0"/>
          <w:divBdr>
            <w:top w:val="none" w:sz="0" w:space="0" w:color="auto"/>
            <w:left w:val="none" w:sz="0" w:space="0" w:color="auto"/>
            <w:bottom w:val="none" w:sz="0" w:space="0" w:color="auto"/>
            <w:right w:val="none" w:sz="0" w:space="0" w:color="auto"/>
          </w:divBdr>
          <w:divsChild>
            <w:div w:id="263079596">
              <w:marLeft w:val="0"/>
              <w:marRight w:val="0"/>
              <w:marTop w:val="0"/>
              <w:marBottom w:val="0"/>
              <w:divBdr>
                <w:top w:val="none" w:sz="0" w:space="0" w:color="auto"/>
                <w:left w:val="none" w:sz="0" w:space="0" w:color="auto"/>
                <w:bottom w:val="none" w:sz="0" w:space="0" w:color="auto"/>
                <w:right w:val="none" w:sz="0" w:space="0" w:color="auto"/>
              </w:divBdr>
              <w:divsChild>
                <w:div w:id="148204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79196">
      <w:bodyDiv w:val="1"/>
      <w:marLeft w:val="0"/>
      <w:marRight w:val="0"/>
      <w:marTop w:val="0"/>
      <w:marBottom w:val="0"/>
      <w:divBdr>
        <w:top w:val="none" w:sz="0" w:space="0" w:color="auto"/>
        <w:left w:val="none" w:sz="0" w:space="0" w:color="auto"/>
        <w:bottom w:val="none" w:sz="0" w:space="0" w:color="auto"/>
        <w:right w:val="none" w:sz="0" w:space="0" w:color="auto"/>
      </w:divBdr>
      <w:divsChild>
        <w:div w:id="157623410">
          <w:marLeft w:val="0"/>
          <w:marRight w:val="0"/>
          <w:marTop w:val="0"/>
          <w:marBottom w:val="0"/>
          <w:divBdr>
            <w:top w:val="none" w:sz="0" w:space="0" w:color="auto"/>
            <w:left w:val="none" w:sz="0" w:space="0" w:color="auto"/>
            <w:bottom w:val="none" w:sz="0" w:space="0" w:color="auto"/>
            <w:right w:val="none" w:sz="0" w:space="0" w:color="auto"/>
          </w:divBdr>
          <w:divsChild>
            <w:div w:id="1360085190">
              <w:marLeft w:val="0"/>
              <w:marRight w:val="0"/>
              <w:marTop w:val="0"/>
              <w:marBottom w:val="0"/>
              <w:divBdr>
                <w:top w:val="none" w:sz="0" w:space="0" w:color="auto"/>
                <w:left w:val="none" w:sz="0" w:space="0" w:color="auto"/>
                <w:bottom w:val="none" w:sz="0" w:space="0" w:color="auto"/>
                <w:right w:val="none" w:sz="0" w:space="0" w:color="auto"/>
              </w:divBdr>
              <w:divsChild>
                <w:div w:id="160865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247613">
      <w:bodyDiv w:val="1"/>
      <w:marLeft w:val="0"/>
      <w:marRight w:val="0"/>
      <w:marTop w:val="0"/>
      <w:marBottom w:val="0"/>
      <w:divBdr>
        <w:top w:val="none" w:sz="0" w:space="0" w:color="auto"/>
        <w:left w:val="none" w:sz="0" w:space="0" w:color="auto"/>
        <w:bottom w:val="none" w:sz="0" w:space="0" w:color="auto"/>
        <w:right w:val="none" w:sz="0" w:space="0" w:color="auto"/>
      </w:divBdr>
      <w:divsChild>
        <w:div w:id="33771631">
          <w:marLeft w:val="0"/>
          <w:marRight w:val="0"/>
          <w:marTop w:val="0"/>
          <w:marBottom w:val="0"/>
          <w:divBdr>
            <w:top w:val="none" w:sz="0" w:space="0" w:color="auto"/>
            <w:left w:val="none" w:sz="0" w:space="0" w:color="auto"/>
            <w:bottom w:val="none" w:sz="0" w:space="0" w:color="auto"/>
            <w:right w:val="none" w:sz="0" w:space="0" w:color="auto"/>
          </w:divBdr>
          <w:divsChild>
            <w:div w:id="1338463001">
              <w:marLeft w:val="0"/>
              <w:marRight w:val="0"/>
              <w:marTop w:val="0"/>
              <w:marBottom w:val="0"/>
              <w:divBdr>
                <w:top w:val="none" w:sz="0" w:space="0" w:color="auto"/>
                <w:left w:val="none" w:sz="0" w:space="0" w:color="auto"/>
                <w:bottom w:val="none" w:sz="0" w:space="0" w:color="auto"/>
                <w:right w:val="none" w:sz="0" w:space="0" w:color="auto"/>
              </w:divBdr>
              <w:divsChild>
                <w:div w:id="167919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521237">
      <w:bodyDiv w:val="1"/>
      <w:marLeft w:val="0"/>
      <w:marRight w:val="0"/>
      <w:marTop w:val="0"/>
      <w:marBottom w:val="0"/>
      <w:divBdr>
        <w:top w:val="none" w:sz="0" w:space="0" w:color="auto"/>
        <w:left w:val="none" w:sz="0" w:space="0" w:color="auto"/>
        <w:bottom w:val="none" w:sz="0" w:space="0" w:color="auto"/>
        <w:right w:val="none" w:sz="0" w:space="0" w:color="auto"/>
      </w:divBdr>
      <w:divsChild>
        <w:div w:id="6177472">
          <w:marLeft w:val="0"/>
          <w:marRight w:val="0"/>
          <w:marTop w:val="0"/>
          <w:marBottom w:val="0"/>
          <w:divBdr>
            <w:top w:val="none" w:sz="0" w:space="0" w:color="auto"/>
            <w:left w:val="none" w:sz="0" w:space="0" w:color="auto"/>
            <w:bottom w:val="none" w:sz="0" w:space="0" w:color="auto"/>
            <w:right w:val="none" w:sz="0" w:space="0" w:color="auto"/>
          </w:divBdr>
          <w:divsChild>
            <w:div w:id="1844778939">
              <w:marLeft w:val="0"/>
              <w:marRight w:val="0"/>
              <w:marTop w:val="0"/>
              <w:marBottom w:val="0"/>
              <w:divBdr>
                <w:top w:val="none" w:sz="0" w:space="0" w:color="auto"/>
                <w:left w:val="none" w:sz="0" w:space="0" w:color="auto"/>
                <w:bottom w:val="none" w:sz="0" w:space="0" w:color="auto"/>
                <w:right w:val="none" w:sz="0" w:space="0" w:color="auto"/>
              </w:divBdr>
              <w:divsChild>
                <w:div w:id="81287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233462">
      <w:bodyDiv w:val="1"/>
      <w:marLeft w:val="0"/>
      <w:marRight w:val="0"/>
      <w:marTop w:val="0"/>
      <w:marBottom w:val="0"/>
      <w:divBdr>
        <w:top w:val="none" w:sz="0" w:space="0" w:color="auto"/>
        <w:left w:val="none" w:sz="0" w:space="0" w:color="auto"/>
        <w:bottom w:val="none" w:sz="0" w:space="0" w:color="auto"/>
        <w:right w:val="none" w:sz="0" w:space="0" w:color="auto"/>
      </w:divBdr>
      <w:divsChild>
        <w:div w:id="1538195839">
          <w:marLeft w:val="0"/>
          <w:marRight w:val="0"/>
          <w:marTop w:val="0"/>
          <w:marBottom w:val="0"/>
          <w:divBdr>
            <w:top w:val="none" w:sz="0" w:space="0" w:color="auto"/>
            <w:left w:val="none" w:sz="0" w:space="0" w:color="auto"/>
            <w:bottom w:val="none" w:sz="0" w:space="0" w:color="auto"/>
            <w:right w:val="none" w:sz="0" w:space="0" w:color="auto"/>
          </w:divBdr>
          <w:divsChild>
            <w:div w:id="251277044">
              <w:marLeft w:val="0"/>
              <w:marRight w:val="0"/>
              <w:marTop w:val="0"/>
              <w:marBottom w:val="0"/>
              <w:divBdr>
                <w:top w:val="none" w:sz="0" w:space="0" w:color="auto"/>
                <w:left w:val="none" w:sz="0" w:space="0" w:color="auto"/>
                <w:bottom w:val="none" w:sz="0" w:space="0" w:color="auto"/>
                <w:right w:val="none" w:sz="0" w:space="0" w:color="auto"/>
              </w:divBdr>
              <w:divsChild>
                <w:div w:id="180060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567568">
      <w:bodyDiv w:val="1"/>
      <w:marLeft w:val="0"/>
      <w:marRight w:val="0"/>
      <w:marTop w:val="0"/>
      <w:marBottom w:val="0"/>
      <w:divBdr>
        <w:top w:val="none" w:sz="0" w:space="0" w:color="auto"/>
        <w:left w:val="none" w:sz="0" w:space="0" w:color="auto"/>
        <w:bottom w:val="none" w:sz="0" w:space="0" w:color="auto"/>
        <w:right w:val="none" w:sz="0" w:space="0" w:color="auto"/>
      </w:divBdr>
      <w:divsChild>
        <w:div w:id="1657567643">
          <w:marLeft w:val="0"/>
          <w:marRight w:val="0"/>
          <w:marTop w:val="0"/>
          <w:marBottom w:val="0"/>
          <w:divBdr>
            <w:top w:val="none" w:sz="0" w:space="0" w:color="auto"/>
            <w:left w:val="none" w:sz="0" w:space="0" w:color="auto"/>
            <w:bottom w:val="none" w:sz="0" w:space="0" w:color="auto"/>
            <w:right w:val="none" w:sz="0" w:space="0" w:color="auto"/>
          </w:divBdr>
          <w:divsChild>
            <w:div w:id="1254626885">
              <w:marLeft w:val="0"/>
              <w:marRight w:val="0"/>
              <w:marTop w:val="0"/>
              <w:marBottom w:val="0"/>
              <w:divBdr>
                <w:top w:val="none" w:sz="0" w:space="0" w:color="auto"/>
                <w:left w:val="none" w:sz="0" w:space="0" w:color="auto"/>
                <w:bottom w:val="none" w:sz="0" w:space="0" w:color="auto"/>
                <w:right w:val="none" w:sz="0" w:space="0" w:color="auto"/>
              </w:divBdr>
              <w:divsChild>
                <w:div w:id="153534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745267">
      <w:bodyDiv w:val="1"/>
      <w:marLeft w:val="0"/>
      <w:marRight w:val="0"/>
      <w:marTop w:val="0"/>
      <w:marBottom w:val="0"/>
      <w:divBdr>
        <w:top w:val="none" w:sz="0" w:space="0" w:color="auto"/>
        <w:left w:val="none" w:sz="0" w:space="0" w:color="auto"/>
        <w:bottom w:val="none" w:sz="0" w:space="0" w:color="auto"/>
        <w:right w:val="none" w:sz="0" w:space="0" w:color="auto"/>
      </w:divBdr>
    </w:div>
    <w:div w:id="1693606929">
      <w:bodyDiv w:val="1"/>
      <w:marLeft w:val="0"/>
      <w:marRight w:val="0"/>
      <w:marTop w:val="0"/>
      <w:marBottom w:val="0"/>
      <w:divBdr>
        <w:top w:val="none" w:sz="0" w:space="0" w:color="auto"/>
        <w:left w:val="none" w:sz="0" w:space="0" w:color="auto"/>
        <w:bottom w:val="none" w:sz="0" w:space="0" w:color="auto"/>
        <w:right w:val="none" w:sz="0" w:space="0" w:color="auto"/>
      </w:divBdr>
      <w:divsChild>
        <w:div w:id="792476979">
          <w:marLeft w:val="0"/>
          <w:marRight w:val="0"/>
          <w:marTop w:val="0"/>
          <w:marBottom w:val="0"/>
          <w:divBdr>
            <w:top w:val="none" w:sz="0" w:space="0" w:color="auto"/>
            <w:left w:val="none" w:sz="0" w:space="0" w:color="auto"/>
            <w:bottom w:val="none" w:sz="0" w:space="0" w:color="auto"/>
            <w:right w:val="none" w:sz="0" w:space="0" w:color="auto"/>
          </w:divBdr>
          <w:divsChild>
            <w:div w:id="691035220">
              <w:marLeft w:val="0"/>
              <w:marRight w:val="0"/>
              <w:marTop w:val="0"/>
              <w:marBottom w:val="0"/>
              <w:divBdr>
                <w:top w:val="none" w:sz="0" w:space="0" w:color="auto"/>
                <w:left w:val="none" w:sz="0" w:space="0" w:color="auto"/>
                <w:bottom w:val="none" w:sz="0" w:space="0" w:color="auto"/>
                <w:right w:val="none" w:sz="0" w:space="0" w:color="auto"/>
              </w:divBdr>
              <w:divsChild>
                <w:div w:id="60137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40255">
      <w:bodyDiv w:val="1"/>
      <w:marLeft w:val="0"/>
      <w:marRight w:val="0"/>
      <w:marTop w:val="0"/>
      <w:marBottom w:val="0"/>
      <w:divBdr>
        <w:top w:val="none" w:sz="0" w:space="0" w:color="auto"/>
        <w:left w:val="none" w:sz="0" w:space="0" w:color="auto"/>
        <w:bottom w:val="none" w:sz="0" w:space="0" w:color="auto"/>
        <w:right w:val="none" w:sz="0" w:space="0" w:color="auto"/>
      </w:divBdr>
      <w:divsChild>
        <w:div w:id="1872330674">
          <w:marLeft w:val="0"/>
          <w:marRight w:val="0"/>
          <w:marTop w:val="0"/>
          <w:marBottom w:val="0"/>
          <w:divBdr>
            <w:top w:val="none" w:sz="0" w:space="0" w:color="auto"/>
            <w:left w:val="none" w:sz="0" w:space="0" w:color="auto"/>
            <w:bottom w:val="none" w:sz="0" w:space="0" w:color="auto"/>
            <w:right w:val="none" w:sz="0" w:space="0" w:color="auto"/>
          </w:divBdr>
          <w:divsChild>
            <w:div w:id="1888838349">
              <w:marLeft w:val="0"/>
              <w:marRight w:val="0"/>
              <w:marTop w:val="0"/>
              <w:marBottom w:val="0"/>
              <w:divBdr>
                <w:top w:val="none" w:sz="0" w:space="0" w:color="auto"/>
                <w:left w:val="none" w:sz="0" w:space="0" w:color="auto"/>
                <w:bottom w:val="none" w:sz="0" w:space="0" w:color="auto"/>
                <w:right w:val="none" w:sz="0" w:space="0" w:color="auto"/>
              </w:divBdr>
              <w:divsChild>
                <w:div w:id="188949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734515">
      <w:bodyDiv w:val="1"/>
      <w:marLeft w:val="0"/>
      <w:marRight w:val="0"/>
      <w:marTop w:val="0"/>
      <w:marBottom w:val="0"/>
      <w:divBdr>
        <w:top w:val="none" w:sz="0" w:space="0" w:color="auto"/>
        <w:left w:val="none" w:sz="0" w:space="0" w:color="auto"/>
        <w:bottom w:val="none" w:sz="0" w:space="0" w:color="auto"/>
        <w:right w:val="none" w:sz="0" w:space="0" w:color="auto"/>
      </w:divBdr>
      <w:divsChild>
        <w:div w:id="1311207909">
          <w:marLeft w:val="0"/>
          <w:marRight w:val="0"/>
          <w:marTop w:val="0"/>
          <w:marBottom w:val="0"/>
          <w:divBdr>
            <w:top w:val="none" w:sz="0" w:space="0" w:color="auto"/>
            <w:left w:val="none" w:sz="0" w:space="0" w:color="auto"/>
            <w:bottom w:val="none" w:sz="0" w:space="0" w:color="auto"/>
            <w:right w:val="none" w:sz="0" w:space="0" w:color="auto"/>
          </w:divBdr>
          <w:divsChild>
            <w:div w:id="1517502010">
              <w:marLeft w:val="0"/>
              <w:marRight w:val="0"/>
              <w:marTop w:val="0"/>
              <w:marBottom w:val="0"/>
              <w:divBdr>
                <w:top w:val="none" w:sz="0" w:space="0" w:color="auto"/>
                <w:left w:val="none" w:sz="0" w:space="0" w:color="auto"/>
                <w:bottom w:val="none" w:sz="0" w:space="0" w:color="auto"/>
                <w:right w:val="none" w:sz="0" w:space="0" w:color="auto"/>
              </w:divBdr>
              <w:divsChild>
                <w:div w:id="183429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54-2020-ND-CP-sua-doi-34-2016-ND-CP-huong-dan-Luat-Ban-hanh-van-ban-quy-pham-phap-luat-461727.aspx" TargetMode="External"/><Relationship Id="rId3" Type="http://schemas.openxmlformats.org/officeDocument/2006/relationships/webSettings" Target="webSettings.xml"/><Relationship Id="rId7" Type="http://schemas.openxmlformats.org/officeDocument/2006/relationships/hyperlink" Target="https://thuvienphapluat.vn/van-ban/Bo-may-hanh-chinh/Luat-ban-hanh-van-ban-quy-pham-phap-luat-2015-282382.asp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Nghi-dinh-34-2016-ND-CP-quy-dinh-chi-tiet-bien-phap-thi-hanh-luat-ban-hanh-van-ban-quy-pham-phap-luat-312070.asp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33</Pages>
  <Words>9209</Words>
  <Characters>52495</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Thu Hien Nguyen</dc:creator>
  <cp:keywords/>
  <dc:description/>
  <cp:lastModifiedBy>Thi Thu Hien Nguyen</cp:lastModifiedBy>
  <cp:revision>10</cp:revision>
  <cp:lastPrinted>2024-12-16T04:13:00Z</cp:lastPrinted>
  <dcterms:created xsi:type="dcterms:W3CDTF">2024-12-09T04:25:00Z</dcterms:created>
  <dcterms:modified xsi:type="dcterms:W3CDTF">2024-12-16T08:27:00Z</dcterms:modified>
</cp:coreProperties>
</file>